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3A" w:rsidRDefault="00105E3A" w:rsidP="00105E3A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LISTA </w:t>
      </w:r>
      <w:r w:rsidR="00D3557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WYBRA</w:t>
      </w:r>
      <w:r w:rsidR="00CB639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NYCH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 OPERACJI ZGODNIE Z ILOŚCIĄ PUNKTÓW UZYSKANYCH W RAMACH OCENY ZGODNO</w:t>
      </w:r>
      <w:r w:rsidR="005E402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Ś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CI 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br/>
        <w:t>Z KRYTERIAMI WYBORU OPERACJI (MALEJĄCO)</w:t>
      </w:r>
    </w:p>
    <w:tbl>
      <w:tblPr>
        <w:tblStyle w:val="Tabela-Siatka"/>
        <w:tblpPr w:leftFromText="141" w:rightFromText="141" w:vertAnchor="text" w:horzAnchor="margin" w:tblpXSpec="center" w:tblpY="264"/>
        <w:tblW w:w="15054" w:type="dxa"/>
        <w:tblLook w:val="04A0" w:firstRow="1" w:lastRow="0" w:firstColumn="1" w:lastColumn="0" w:noHBand="0" w:noVBand="1"/>
      </w:tblPr>
      <w:tblGrid>
        <w:gridCol w:w="514"/>
        <w:gridCol w:w="1231"/>
        <w:gridCol w:w="1527"/>
        <w:gridCol w:w="1489"/>
        <w:gridCol w:w="1336"/>
        <w:gridCol w:w="795"/>
        <w:gridCol w:w="1961"/>
        <w:gridCol w:w="1619"/>
        <w:gridCol w:w="1341"/>
        <w:gridCol w:w="1478"/>
        <w:gridCol w:w="796"/>
        <w:gridCol w:w="967"/>
      </w:tblGrid>
      <w:tr w:rsidR="001454BA" w:rsidRPr="00105E3A" w:rsidTr="00931A0F">
        <w:trPr>
          <w:cantSplit/>
          <w:trHeight w:val="2853"/>
        </w:trPr>
        <w:tc>
          <w:tcPr>
            <w:tcW w:w="514" w:type="dxa"/>
            <w:textDirection w:val="btLr"/>
            <w:vAlign w:val="center"/>
          </w:tcPr>
          <w:p w:rsidR="001454BA" w:rsidRPr="00F03EE6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E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31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Nr rejestru wniosku</w:t>
            </w:r>
          </w:p>
        </w:tc>
        <w:tc>
          <w:tcPr>
            <w:tcW w:w="1527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</w:t>
            </w:r>
          </w:p>
        </w:tc>
        <w:tc>
          <w:tcPr>
            <w:tcW w:w="1489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Numer identyfikacyjny wnioskodawcy</w:t>
            </w:r>
          </w:p>
        </w:tc>
        <w:tc>
          <w:tcPr>
            <w:tcW w:w="1336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NIP wnioskodawcy</w:t>
            </w:r>
          </w:p>
        </w:tc>
        <w:tc>
          <w:tcPr>
            <w:tcW w:w="795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 (symbol)</w:t>
            </w:r>
          </w:p>
        </w:tc>
        <w:tc>
          <w:tcPr>
            <w:tcW w:w="1961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1619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operacji</w:t>
            </w:r>
          </w:p>
        </w:tc>
        <w:tc>
          <w:tcPr>
            <w:tcW w:w="1341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operacji</w:t>
            </w:r>
          </w:p>
        </w:tc>
        <w:tc>
          <w:tcPr>
            <w:tcW w:w="1478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wnioskowanej pomocy</w:t>
            </w:r>
          </w:p>
        </w:tc>
        <w:tc>
          <w:tcPr>
            <w:tcW w:w="796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Zgodność z LSR (tak/nie)</w:t>
            </w:r>
          </w:p>
        </w:tc>
        <w:tc>
          <w:tcPr>
            <w:tcW w:w="967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Ilość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unktów uzyskanych za spełnianie</w:t>
            </w: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5E4026" w:rsidRDefault="00BD171B" w:rsidP="00500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31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2014/MP/30</w:t>
            </w:r>
          </w:p>
        </w:tc>
        <w:tc>
          <w:tcPr>
            <w:tcW w:w="1527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Gmina Pakość</w:t>
            </w:r>
          </w:p>
        </w:tc>
        <w:tc>
          <w:tcPr>
            <w:tcW w:w="1489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063102692</w:t>
            </w:r>
          </w:p>
        </w:tc>
        <w:tc>
          <w:tcPr>
            <w:tcW w:w="1336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5562685448</w:t>
            </w:r>
          </w:p>
        </w:tc>
        <w:tc>
          <w:tcPr>
            <w:tcW w:w="795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„Wyposażenie sali w Centrum Informacji Turystycznej w sprzęt multimedialny i pomocniczy”</w:t>
            </w:r>
          </w:p>
        </w:tc>
        <w:tc>
          <w:tcPr>
            <w:tcW w:w="1619" w:type="dxa"/>
            <w:vAlign w:val="center"/>
          </w:tcPr>
          <w:p w:rsidR="001454BA" w:rsidRPr="005E4026" w:rsidRDefault="001454BA" w:rsidP="00F81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Pakość</w:t>
            </w:r>
          </w:p>
        </w:tc>
        <w:tc>
          <w:tcPr>
            <w:tcW w:w="1341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17 165,59</w:t>
            </w:r>
          </w:p>
        </w:tc>
        <w:tc>
          <w:tcPr>
            <w:tcW w:w="1478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11 189,69</w:t>
            </w:r>
          </w:p>
        </w:tc>
        <w:tc>
          <w:tcPr>
            <w:tcW w:w="796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967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14,82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5E4026" w:rsidRDefault="00BD171B" w:rsidP="00500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31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2014/MP/29</w:t>
            </w:r>
          </w:p>
        </w:tc>
        <w:tc>
          <w:tcPr>
            <w:tcW w:w="1527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Ośrodek Kultury i Turystyki w Pakości</w:t>
            </w:r>
          </w:p>
        </w:tc>
        <w:tc>
          <w:tcPr>
            <w:tcW w:w="1489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064090895</w:t>
            </w:r>
          </w:p>
        </w:tc>
        <w:tc>
          <w:tcPr>
            <w:tcW w:w="1336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5561021597</w:t>
            </w:r>
          </w:p>
        </w:tc>
        <w:tc>
          <w:tcPr>
            <w:tcW w:w="795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Organizacja plenerowej imprezy kulturalnej „Pożegnanie lata 2014” w Pakości</w:t>
            </w:r>
          </w:p>
        </w:tc>
        <w:tc>
          <w:tcPr>
            <w:tcW w:w="1619" w:type="dxa"/>
            <w:vAlign w:val="center"/>
          </w:tcPr>
          <w:p w:rsidR="001454BA" w:rsidRPr="005E4026" w:rsidRDefault="001454BA" w:rsidP="00F81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Pakość</w:t>
            </w:r>
          </w:p>
        </w:tc>
        <w:tc>
          <w:tcPr>
            <w:tcW w:w="1341" w:type="dxa"/>
            <w:vAlign w:val="center"/>
          </w:tcPr>
          <w:p w:rsidR="001454BA" w:rsidRPr="005E4026" w:rsidRDefault="005E4026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7 990,80</w:t>
            </w:r>
          </w:p>
        </w:tc>
        <w:tc>
          <w:tcPr>
            <w:tcW w:w="1478" w:type="dxa"/>
            <w:vAlign w:val="center"/>
          </w:tcPr>
          <w:p w:rsidR="001454BA" w:rsidRPr="005E4026" w:rsidRDefault="005E4026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6 367,04</w:t>
            </w:r>
          </w:p>
        </w:tc>
        <w:tc>
          <w:tcPr>
            <w:tcW w:w="796" w:type="dxa"/>
            <w:vAlign w:val="center"/>
          </w:tcPr>
          <w:p w:rsidR="001454BA" w:rsidRPr="005E4026" w:rsidRDefault="005E4026" w:rsidP="00931A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454BA" w:rsidRPr="005E4026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967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13,82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5E4026" w:rsidRDefault="00BD171B" w:rsidP="00500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231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2014/MP/26</w:t>
            </w:r>
          </w:p>
        </w:tc>
        <w:tc>
          <w:tcPr>
            <w:tcW w:w="1527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Ochotnicza Straż Pożarna w Modliborzycach</w:t>
            </w:r>
          </w:p>
        </w:tc>
        <w:tc>
          <w:tcPr>
            <w:tcW w:w="1489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069410500</w:t>
            </w:r>
          </w:p>
        </w:tc>
        <w:tc>
          <w:tcPr>
            <w:tcW w:w="1336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5562187791</w:t>
            </w:r>
          </w:p>
        </w:tc>
        <w:tc>
          <w:tcPr>
            <w:tcW w:w="795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5E4026" w:rsidRDefault="001454BA" w:rsidP="0002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Remont połączony z modernizacją oraz wyposażenie świetlicy wiejskiej w Modliborzycach.</w:t>
            </w:r>
          </w:p>
        </w:tc>
        <w:tc>
          <w:tcPr>
            <w:tcW w:w="1619" w:type="dxa"/>
            <w:vAlign w:val="center"/>
          </w:tcPr>
          <w:p w:rsidR="001454BA" w:rsidRPr="005E4026" w:rsidRDefault="001454BA" w:rsidP="00AC1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Modliborzyce</w:t>
            </w:r>
          </w:p>
        </w:tc>
        <w:tc>
          <w:tcPr>
            <w:tcW w:w="1341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54 514,43</w:t>
            </w:r>
          </w:p>
        </w:tc>
        <w:tc>
          <w:tcPr>
            <w:tcW w:w="1478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43 611,54</w:t>
            </w:r>
          </w:p>
        </w:tc>
        <w:tc>
          <w:tcPr>
            <w:tcW w:w="796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967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5E4026" w:rsidRDefault="00BD171B" w:rsidP="003F64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31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2014/MP/27</w:t>
            </w:r>
          </w:p>
        </w:tc>
        <w:tc>
          <w:tcPr>
            <w:tcW w:w="1527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Gmina Inowrocław</w:t>
            </w:r>
          </w:p>
        </w:tc>
        <w:tc>
          <w:tcPr>
            <w:tcW w:w="1489" w:type="dxa"/>
            <w:vAlign w:val="center"/>
          </w:tcPr>
          <w:p w:rsidR="001454BA" w:rsidRPr="005E4026" w:rsidRDefault="001454BA" w:rsidP="003F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063062315</w:t>
            </w:r>
          </w:p>
        </w:tc>
        <w:tc>
          <w:tcPr>
            <w:tcW w:w="1336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5562738848</w:t>
            </w:r>
          </w:p>
        </w:tc>
        <w:tc>
          <w:tcPr>
            <w:tcW w:w="795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 xml:space="preserve">Organizacja imprezy „Festiwal </w:t>
            </w:r>
            <w:proofErr w:type="spellStart"/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Askaukalis</w:t>
            </w:r>
            <w:proofErr w:type="spellEnd"/>
            <w:r w:rsidRPr="005E4026">
              <w:rPr>
                <w:rFonts w:ascii="Times New Roman" w:hAnsi="Times New Roman" w:cs="Times New Roman"/>
                <w:sz w:val="16"/>
                <w:szCs w:val="16"/>
              </w:rPr>
              <w:t xml:space="preserve"> – 40 lat wykopalisk archeologicznych na terenie Kruszy Zamkowej”</w:t>
            </w:r>
          </w:p>
        </w:tc>
        <w:tc>
          <w:tcPr>
            <w:tcW w:w="1619" w:type="dxa"/>
            <w:vAlign w:val="center"/>
          </w:tcPr>
          <w:p w:rsidR="001454BA" w:rsidRPr="005E4026" w:rsidRDefault="001454BA" w:rsidP="003F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Inowrocław</w:t>
            </w:r>
          </w:p>
        </w:tc>
        <w:tc>
          <w:tcPr>
            <w:tcW w:w="1341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46 447,78</w:t>
            </w:r>
          </w:p>
        </w:tc>
        <w:tc>
          <w:tcPr>
            <w:tcW w:w="1478" w:type="dxa"/>
            <w:vAlign w:val="center"/>
          </w:tcPr>
          <w:p w:rsidR="001454BA" w:rsidRPr="005E4026" w:rsidRDefault="001454BA" w:rsidP="003F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30 377,24</w:t>
            </w:r>
          </w:p>
        </w:tc>
        <w:tc>
          <w:tcPr>
            <w:tcW w:w="796" w:type="dxa"/>
            <w:vAlign w:val="center"/>
          </w:tcPr>
          <w:p w:rsidR="001454BA" w:rsidRPr="005E4026" w:rsidRDefault="001454BA" w:rsidP="00673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967" w:type="dxa"/>
            <w:vAlign w:val="center"/>
          </w:tcPr>
          <w:p w:rsidR="001454BA" w:rsidRPr="005E4026" w:rsidRDefault="001454BA" w:rsidP="003F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5E4026" w:rsidRDefault="00BD171B" w:rsidP="00500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2014/MP/28</w:t>
            </w:r>
          </w:p>
        </w:tc>
        <w:tc>
          <w:tcPr>
            <w:tcW w:w="1527" w:type="dxa"/>
            <w:vAlign w:val="center"/>
          </w:tcPr>
          <w:p w:rsidR="001454BA" w:rsidRPr="005E4026" w:rsidRDefault="001454BA" w:rsidP="00DB1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Gmina Inowrocław</w:t>
            </w:r>
          </w:p>
        </w:tc>
        <w:tc>
          <w:tcPr>
            <w:tcW w:w="1489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063062315</w:t>
            </w:r>
          </w:p>
        </w:tc>
        <w:tc>
          <w:tcPr>
            <w:tcW w:w="1336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5562738848</w:t>
            </w:r>
          </w:p>
        </w:tc>
        <w:tc>
          <w:tcPr>
            <w:tcW w:w="795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 xml:space="preserve">Remont konserwatorski zabytkowego nagrobka rodziny </w:t>
            </w:r>
            <w:proofErr w:type="spellStart"/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Czykowskich</w:t>
            </w:r>
            <w:proofErr w:type="spellEnd"/>
            <w:r w:rsidRPr="005E4026">
              <w:rPr>
                <w:rFonts w:ascii="Times New Roman" w:hAnsi="Times New Roman" w:cs="Times New Roman"/>
                <w:sz w:val="16"/>
                <w:szCs w:val="16"/>
              </w:rPr>
              <w:t xml:space="preserve"> w m. Góra</w:t>
            </w:r>
          </w:p>
        </w:tc>
        <w:tc>
          <w:tcPr>
            <w:tcW w:w="1619" w:type="dxa"/>
            <w:vAlign w:val="center"/>
          </w:tcPr>
          <w:p w:rsidR="001454BA" w:rsidRPr="005E4026" w:rsidRDefault="001454BA" w:rsidP="00F81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Góra</w:t>
            </w:r>
          </w:p>
        </w:tc>
        <w:tc>
          <w:tcPr>
            <w:tcW w:w="1341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62 273,30</w:t>
            </w:r>
          </w:p>
        </w:tc>
        <w:tc>
          <w:tcPr>
            <w:tcW w:w="1478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37 558,05</w:t>
            </w:r>
          </w:p>
        </w:tc>
        <w:tc>
          <w:tcPr>
            <w:tcW w:w="796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967" w:type="dxa"/>
            <w:vAlign w:val="center"/>
          </w:tcPr>
          <w:p w:rsidR="001454BA" w:rsidRPr="005E4026" w:rsidRDefault="001454BA" w:rsidP="00500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026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</w:tr>
    </w:tbl>
    <w:p w:rsidR="007E0CB3" w:rsidRDefault="00B97E73" w:rsidP="001454BA">
      <w:pPr>
        <w:tabs>
          <w:tab w:val="left" w:pos="12180"/>
        </w:tabs>
        <w:jc w:val="left"/>
      </w:pPr>
      <w:r>
        <w:t xml:space="preserve">               </w:t>
      </w:r>
    </w:p>
    <w:p w:rsidR="005E4026" w:rsidRDefault="005E4026" w:rsidP="005E4026">
      <w:pPr>
        <w:tabs>
          <w:tab w:val="left" w:pos="1710"/>
          <w:tab w:val="center" w:pos="7001"/>
        </w:tabs>
        <w:jc w:val="left"/>
      </w:pPr>
    </w:p>
    <w:p w:rsidR="005E4026" w:rsidRDefault="005E4026" w:rsidP="005E4026">
      <w:pPr>
        <w:tabs>
          <w:tab w:val="left" w:pos="1710"/>
          <w:tab w:val="center" w:pos="7001"/>
        </w:tabs>
        <w:jc w:val="left"/>
      </w:pPr>
    </w:p>
    <w:p w:rsidR="005E4026" w:rsidRPr="007E0CB3" w:rsidRDefault="005E4026" w:rsidP="005E4026">
      <w:pPr>
        <w:tabs>
          <w:tab w:val="left" w:pos="1710"/>
          <w:tab w:val="center" w:pos="7001"/>
        </w:tabs>
        <w:jc w:val="right"/>
      </w:pPr>
      <w:bookmarkStart w:id="0" w:name="_GoBack"/>
      <w:bookmarkEnd w:id="0"/>
      <w:r>
        <w:tab/>
      </w:r>
      <w:r>
        <w:tab/>
      </w:r>
    </w:p>
    <w:p w:rsidR="005C21E8" w:rsidRPr="007E0CB3" w:rsidRDefault="00CB6396" w:rsidP="007E0CB3">
      <w:pPr>
        <w:tabs>
          <w:tab w:val="left" w:pos="1710"/>
          <w:tab w:val="center" w:pos="7001"/>
        </w:tabs>
        <w:jc w:val="right"/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 w:rsidR="007E0CB3">
        <w:tab/>
      </w:r>
    </w:p>
    <w:sectPr w:rsidR="005C21E8" w:rsidRPr="007E0CB3" w:rsidSect="007950C5">
      <w:headerReference w:type="default" r:id="rId8"/>
      <w:footerReference w:type="default" r:id="rId9"/>
      <w:pgSz w:w="16838" w:h="11906" w:orient="landscape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15" w:rsidRDefault="00073F15" w:rsidP="005938BB">
      <w:r>
        <w:separator/>
      </w:r>
    </w:p>
  </w:endnote>
  <w:endnote w:type="continuationSeparator" w:id="0">
    <w:p w:rsidR="00073F15" w:rsidRDefault="00073F15" w:rsidP="0059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BB" w:rsidRDefault="009C2209" w:rsidP="005938BB">
    <w:pPr>
      <w:pStyle w:val="Zawartotabeli"/>
      <w:spacing w:line="240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3591560</wp:posOffset>
          </wp:positionV>
          <wp:extent cx="971550" cy="6953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0C5">
      <w:rPr>
        <w:noProof/>
        <w:lang w:eastAsia="pl-PL"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7825105</wp:posOffset>
          </wp:positionH>
          <wp:positionV relativeFrom="paragraph">
            <wp:posOffset>-52705</wp:posOffset>
          </wp:positionV>
          <wp:extent cx="1371600" cy="838200"/>
          <wp:effectExtent l="0" t="0" r="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23A">
      <w:rPr>
        <w:noProof/>
        <w:lang w:eastAsia="pl-PL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4445</wp:posOffset>
          </wp:positionV>
          <wp:extent cx="714375" cy="733425"/>
          <wp:effectExtent l="0" t="0" r="9525" b="952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23A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2710180</wp:posOffset>
          </wp:positionH>
          <wp:positionV relativeFrom="paragraph">
            <wp:posOffset>5715</wp:posOffset>
          </wp:positionV>
          <wp:extent cx="629920" cy="647700"/>
          <wp:effectExtent l="19050" t="19050" r="17780" b="1905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0C5" w:rsidRDefault="007950C5" w:rsidP="0026723A">
    <w:pPr>
      <w:pStyle w:val="Zawartotabeli"/>
      <w:spacing w:line="240" w:lineRule="auto"/>
      <w:jc w:val="center"/>
    </w:pPr>
  </w:p>
  <w:p w:rsidR="005938BB" w:rsidRDefault="0026723A" w:rsidP="0026723A">
    <w:pPr>
      <w:pStyle w:val="Zawartotabeli"/>
      <w:spacing w:line="240" w:lineRule="auto"/>
      <w:jc w:val="center"/>
    </w:pPr>
    <w:r>
      <w:tab/>
    </w:r>
    <w:r>
      <w:tab/>
    </w:r>
    <w:r w:rsidR="00071F0E">
      <w:tab/>
    </w:r>
  </w:p>
  <w:p w:rsidR="005938BB" w:rsidRDefault="005938BB" w:rsidP="005938BB">
    <w:pPr>
      <w:pStyle w:val="Zawartotabeli"/>
      <w:spacing w:line="240" w:lineRule="auto"/>
      <w:jc w:val="center"/>
    </w:pPr>
  </w:p>
  <w:p w:rsidR="005938BB" w:rsidRDefault="005938BB" w:rsidP="005938BB">
    <w:pPr>
      <w:pStyle w:val="Zawartotabeli"/>
      <w:spacing w:line="240" w:lineRule="auto"/>
      <w:jc w:val="center"/>
    </w:pPr>
  </w:p>
  <w:p w:rsidR="0026723A" w:rsidRDefault="0026723A" w:rsidP="005938BB">
    <w:pPr>
      <w:pStyle w:val="Zawartotabeli"/>
      <w:spacing w:line="240" w:lineRule="auto"/>
      <w:jc w:val="center"/>
    </w:pPr>
  </w:p>
  <w:p w:rsidR="005938BB" w:rsidRPr="007950C5" w:rsidRDefault="0026723A" w:rsidP="005938BB">
    <w:pPr>
      <w:pStyle w:val="Zawartotabeli"/>
      <w:spacing w:line="240" w:lineRule="auto"/>
      <w:jc w:val="center"/>
      <w:rPr>
        <w:sz w:val="18"/>
        <w:szCs w:val="18"/>
      </w:rPr>
    </w:pPr>
    <w:r w:rsidRPr="007950C5">
      <w:rPr>
        <w:sz w:val="18"/>
        <w:szCs w:val="18"/>
      </w:rPr>
      <w:t>„</w:t>
    </w:r>
    <w:r w:rsidR="005938BB" w:rsidRPr="007950C5">
      <w:rPr>
        <w:sz w:val="18"/>
        <w:szCs w:val="18"/>
      </w:rPr>
      <w:t>Eur</w:t>
    </w:r>
    <w:r w:rsidR="00071F0E" w:rsidRPr="007950C5">
      <w:rPr>
        <w:sz w:val="18"/>
        <w:szCs w:val="18"/>
      </w:rPr>
      <w:t>opejski Fundusz Rolny na rzecz R</w:t>
    </w:r>
    <w:r w:rsidRPr="007950C5">
      <w:rPr>
        <w:sz w:val="18"/>
        <w:szCs w:val="18"/>
      </w:rPr>
      <w:t>ozwoju Obszarów Wiejskich</w:t>
    </w:r>
    <w:proofErr w:type="gramStart"/>
    <w:r w:rsidRPr="007950C5">
      <w:rPr>
        <w:sz w:val="18"/>
        <w:szCs w:val="18"/>
      </w:rPr>
      <w:t>:</w:t>
    </w:r>
    <w:r w:rsidR="007950C5">
      <w:rPr>
        <w:sz w:val="18"/>
        <w:szCs w:val="18"/>
      </w:rPr>
      <w:br/>
    </w:r>
    <w:r w:rsidR="005938BB" w:rsidRPr="007950C5">
      <w:rPr>
        <w:sz w:val="18"/>
        <w:szCs w:val="18"/>
      </w:rPr>
      <w:t>Europa</w:t>
    </w:r>
    <w:proofErr w:type="gramEnd"/>
    <w:r w:rsidR="005938BB" w:rsidRPr="007950C5">
      <w:rPr>
        <w:sz w:val="18"/>
        <w:szCs w:val="18"/>
      </w:rPr>
      <w:t xml:space="preserve"> inwestująca w obszary wiejskie</w:t>
    </w:r>
    <w:r w:rsidRPr="007950C5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15" w:rsidRDefault="00073F15" w:rsidP="005938BB">
      <w:r>
        <w:separator/>
      </w:r>
    </w:p>
  </w:footnote>
  <w:footnote w:type="continuationSeparator" w:id="0">
    <w:p w:rsidR="00073F15" w:rsidRDefault="00073F15" w:rsidP="0059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BB" w:rsidRDefault="005938BB" w:rsidP="005938BB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-295219</wp:posOffset>
          </wp:positionV>
          <wp:extent cx="1476375" cy="1693489"/>
          <wp:effectExtent l="1905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6934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519" w:type="dxa"/>
      <w:tblLayout w:type="fixed"/>
      <w:tblLook w:val="0000" w:firstRow="0" w:lastRow="0" w:firstColumn="0" w:lastColumn="0" w:noHBand="0" w:noVBand="0"/>
    </w:tblPr>
    <w:tblGrid>
      <w:gridCol w:w="3532"/>
      <w:gridCol w:w="10987"/>
    </w:tblGrid>
    <w:tr w:rsidR="005938BB" w:rsidTr="005938BB">
      <w:trPr>
        <w:trHeight w:val="1055"/>
      </w:trPr>
      <w:tc>
        <w:tcPr>
          <w:tcW w:w="3532" w:type="dxa"/>
          <w:vMerge w:val="restart"/>
        </w:tcPr>
        <w:p w:rsidR="005938BB" w:rsidRDefault="005938BB" w:rsidP="005938BB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</w:p>
      </w:tc>
      <w:tc>
        <w:tcPr>
          <w:tcW w:w="10987" w:type="dxa"/>
          <w:vAlign w:val="center"/>
        </w:tcPr>
        <w:p w:rsidR="005938BB" w:rsidRDefault="005938BB" w:rsidP="005938BB">
          <w:pPr>
            <w:spacing w:line="360" w:lineRule="auto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>Stowarzyszenie Lokalna Grupa Działania</w:t>
          </w:r>
        </w:p>
        <w:p w:rsidR="005938BB" w:rsidRDefault="005938BB" w:rsidP="005938BB">
          <w:pPr>
            <w:spacing w:line="360" w:lineRule="auto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5938BB" w:rsidRPr="003407A5" w:rsidTr="005938BB">
      <w:trPr>
        <w:trHeight w:val="106"/>
      </w:trPr>
      <w:tc>
        <w:tcPr>
          <w:tcW w:w="3532" w:type="dxa"/>
          <w:vMerge/>
          <w:tcBorders>
            <w:bottom w:val="double" w:sz="1" w:space="0" w:color="000000"/>
          </w:tcBorders>
        </w:tcPr>
        <w:p w:rsidR="005938BB" w:rsidRDefault="005938BB" w:rsidP="005938BB">
          <w:pPr>
            <w:pStyle w:val="Nagwek"/>
            <w:snapToGrid w:val="0"/>
          </w:pPr>
        </w:p>
      </w:tc>
      <w:tc>
        <w:tcPr>
          <w:tcW w:w="10987" w:type="dxa"/>
          <w:tcBorders>
            <w:bottom w:val="double" w:sz="1" w:space="0" w:color="000000"/>
          </w:tcBorders>
          <w:vAlign w:val="center"/>
        </w:tcPr>
        <w:p w:rsidR="005938BB" w:rsidRDefault="009C2209" w:rsidP="005938BB">
          <w:pPr>
            <w:pStyle w:val="Nagwek"/>
            <w:snapToGri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</w:t>
          </w:r>
          <w:r w:rsidR="005938BB">
            <w:rPr>
              <w:rFonts w:ascii="Arial" w:hAnsi="Arial" w:cs="Arial"/>
              <w:b/>
              <w:sz w:val="24"/>
              <w:szCs w:val="24"/>
            </w:rPr>
            <w:t xml:space="preserve">, ul. Poznańska </w:t>
          </w:r>
          <w:r w:rsidR="00931A0F">
            <w:rPr>
              <w:rFonts w:ascii="Arial" w:hAnsi="Arial" w:cs="Arial"/>
              <w:b/>
              <w:sz w:val="24"/>
              <w:szCs w:val="24"/>
            </w:rPr>
            <w:t>133A/106</w:t>
          </w:r>
        </w:p>
        <w:p w:rsidR="005938BB" w:rsidRPr="008B60D8" w:rsidRDefault="005938BB" w:rsidP="005938BB">
          <w:pPr>
            <w:pStyle w:val="Nagwek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 w:rsidRPr="008B60D8">
            <w:rPr>
              <w:rFonts w:ascii="Arial" w:hAnsi="Arial" w:cs="Arial"/>
              <w:b/>
              <w:sz w:val="24"/>
              <w:szCs w:val="24"/>
            </w:rPr>
            <w:t>tel</w:t>
          </w:r>
          <w:proofErr w:type="gramEnd"/>
          <w:r w:rsidRPr="008B60D8">
            <w:rPr>
              <w:rFonts w:ascii="Arial" w:hAnsi="Arial" w:cs="Arial"/>
              <w:b/>
              <w:sz w:val="24"/>
              <w:szCs w:val="24"/>
            </w:rPr>
            <w:t xml:space="preserve">./fax (052) </w:t>
          </w:r>
          <w:r w:rsidR="00931A0F" w:rsidRPr="008B60D8">
            <w:rPr>
              <w:rFonts w:ascii="Arial" w:hAnsi="Arial" w:cs="Arial"/>
              <w:b/>
              <w:sz w:val="24"/>
              <w:szCs w:val="24"/>
            </w:rPr>
            <w:t>353 71 12</w:t>
          </w:r>
        </w:p>
        <w:p w:rsidR="005938BB" w:rsidRPr="003407A5" w:rsidRDefault="00DC0D7A" w:rsidP="005938BB">
          <w:pPr>
            <w:pStyle w:val="Nagwek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5938BB" w:rsidRPr="003407A5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5938BB" w:rsidRPr="003407A5" w:rsidRDefault="005938BB" w:rsidP="005938BB">
    <w:pPr>
      <w:pStyle w:val="Nagwek"/>
      <w:rPr>
        <w:lang w:val="en-US"/>
      </w:rPr>
    </w:pPr>
  </w:p>
  <w:p w:rsidR="003407A5" w:rsidRPr="003407A5" w:rsidRDefault="003407A5" w:rsidP="005938BB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BB"/>
    <w:rsid w:val="000118DC"/>
    <w:rsid w:val="0001269E"/>
    <w:rsid w:val="00026D8F"/>
    <w:rsid w:val="00071F0E"/>
    <w:rsid w:val="00073F15"/>
    <w:rsid w:val="00097990"/>
    <w:rsid w:val="000D068E"/>
    <w:rsid w:val="00105E3A"/>
    <w:rsid w:val="00142E1E"/>
    <w:rsid w:val="001454BA"/>
    <w:rsid w:val="001547C2"/>
    <w:rsid w:val="00172B65"/>
    <w:rsid w:val="001E04E2"/>
    <w:rsid w:val="001F514E"/>
    <w:rsid w:val="00202A74"/>
    <w:rsid w:val="0020651D"/>
    <w:rsid w:val="00210AE4"/>
    <w:rsid w:val="00235DBE"/>
    <w:rsid w:val="002448E8"/>
    <w:rsid w:val="00260DF4"/>
    <w:rsid w:val="0026723A"/>
    <w:rsid w:val="002B28F8"/>
    <w:rsid w:val="002C19F4"/>
    <w:rsid w:val="002C624E"/>
    <w:rsid w:val="00306D0F"/>
    <w:rsid w:val="003233EE"/>
    <w:rsid w:val="003407A5"/>
    <w:rsid w:val="0036603D"/>
    <w:rsid w:val="00374CB5"/>
    <w:rsid w:val="003A58D1"/>
    <w:rsid w:val="003C0E80"/>
    <w:rsid w:val="003E0E6C"/>
    <w:rsid w:val="003E4F90"/>
    <w:rsid w:val="003F6455"/>
    <w:rsid w:val="00421A31"/>
    <w:rsid w:val="00454EEC"/>
    <w:rsid w:val="004A05AF"/>
    <w:rsid w:val="004B6B4D"/>
    <w:rsid w:val="00506382"/>
    <w:rsid w:val="005938BB"/>
    <w:rsid w:val="005B65AB"/>
    <w:rsid w:val="005C21E8"/>
    <w:rsid w:val="005D568F"/>
    <w:rsid w:val="005E1005"/>
    <w:rsid w:val="005E38E1"/>
    <w:rsid w:val="005E4026"/>
    <w:rsid w:val="006322E9"/>
    <w:rsid w:val="00673B64"/>
    <w:rsid w:val="006A14FB"/>
    <w:rsid w:val="006B3524"/>
    <w:rsid w:val="006B4D55"/>
    <w:rsid w:val="00707202"/>
    <w:rsid w:val="007365D4"/>
    <w:rsid w:val="007950C5"/>
    <w:rsid w:val="00795E7A"/>
    <w:rsid w:val="007E0CB3"/>
    <w:rsid w:val="007E2464"/>
    <w:rsid w:val="00812039"/>
    <w:rsid w:val="00821C19"/>
    <w:rsid w:val="008839D4"/>
    <w:rsid w:val="008B60D8"/>
    <w:rsid w:val="008B6ED0"/>
    <w:rsid w:val="008C31B7"/>
    <w:rsid w:val="008E29E2"/>
    <w:rsid w:val="00931A0F"/>
    <w:rsid w:val="0096481D"/>
    <w:rsid w:val="00973C81"/>
    <w:rsid w:val="009C2209"/>
    <w:rsid w:val="009C54DF"/>
    <w:rsid w:val="009D660E"/>
    <w:rsid w:val="009E34E3"/>
    <w:rsid w:val="00A003F5"/>
    <w:rsid w:val="00A00B83"/>
    <w:rsid w:val="00A122C7"/>
    <w:rsid w:val="00A35DC6"/>
    <w:rsid w:val="00AB28D9"/>
    <w:rsid w:val="00AC1092"/>
    <w:rsid w:val="00AD3D4F"/>
    <w:rsid w:val="00B5494D"/>
    <w:rsid w:val="00B75B68"/>
    <w:rsid w:val="00B97E73"/>
    <w:rsid w:val="00BB23A0"/>
    <w:rsid w:val="00BC1376"/>
    <w:rsid w:val="00BD171B"/>
    <w:rsid w:val="00BD504E"/>
    <w:rsid w:val="00C130EE"/>
    <w:rsid w:val="00CA1BF5"/>
    <w:rsid w:val="00CB6396"/>
    <w:rsid w:val="00CD6924"/>
    <w:rsid w:val="00D3557D"/>
    <w:rsid w:val="00D5469B"/>
    <w:rsid w:val="00D904DC"/>
    <w:rsid w:val="00DB198E"/>
    <w:rsid w:val="00DB6384"/>
    <w:rsid w:val="00DB75E4"/>
    <w:rsid w:val="00DC4CF8"/>
    <w:rsid w:val="00E04353"/>
    <w:rsid w:val="00E04D6A"/>
    <w:rsid w:val="00E57762"/>
    <w:rsid w:val="00E60B25"/>
    <w:rsid w:val="00E7169F"/>
    <w:rsid w:val="00E90402"/>
    <w:rsid w:val="00EB593D"/>
    <w:rsid w:val="00EE38C7"/>
    <w:rsid w:val="00F03EE6"/>
    <w:rsid w:val="00F052C3"/>
    <w:rsid w:val="00F16B7A"/>
    <w:rsid w:val="00F81082"/>
    <w:rsid w:val="00F92A80"/>
    <w:rsid w:val="00F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BB"/>
  </w:style>
  <w:style w:type="paragraph" w:styleId="Stopka">
    <w:name w:val="footer"/>
    <w:basedOn w:val="Normalny"/>
    <w:link w:val="StopkaZnak"/>
    <w:uiPriority w:val="99"/>
    <w:unhideWhenUsed/>
    <w:rsid w:val="0059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8BB"/>
  </w:style>
  <w:style w:type="character" w:styleId="Hipercze">
    <w:name w:val="Hyperlink"/>
    <w:basedOn w:val="Domylnaczcionkaakapitu"/>
    <w:rsid w:val="00593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938BB"/>
    <w:pPr>
      <w:widowControl w:val="0"/>
      <w:suppressLineNumbers/>
      <w:suppressAutoHyphens/>
      <w:autoSpaceDE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0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BB"/>
  </w:style>
  <w:style w:type="paragraph" w:styleId="Stopka">
    <w:name w:val="footer"/>
    <w:basedOn w:val="Normalny"/>
    <w:link w:val="StopkaZnak"/>
    <w:uiPriority w:val="99"/>
    <w:unhideWhenUsed/>
    <w:rsid w:val="0059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8BB"/>
  </w:style>
  <w:style w:type="character" w:styleId="Hipercze">
    <w:name w:val="Hyperlink"/>
    <w:basedOn w:val="Domylnaczcionkaakapitu"/>
    <w:rsid w:val="00593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938BB"/>
    <w:pPr>
      <w:widowControl w:val="0"/>
      <w:suppressLineNumbers/>
      <w:suppressAutoHyphens/>
      <w:autoSpaceDE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0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FEF9-6CDF-44B5-83BF-D39845A0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2014-09-01T10:04:00Z</cp:lastPrinted>
  <dcterms:created xsi:type="dcterms:W3CDTF">2014-09-01T10:05:00Z</dcterms:created>
  <dcterms:modified xsi:type="dcterms:W3CDTF">2014-09-05T10:45:00Z</dcterms:modified>
</cp:coreProperties>
</file>