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9" w:rsidRDefault="002209E9" w:rsidP="0022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9E9" w:rsidRDefault="002209E9" w:rsidP="0022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9E9">
        <w:rPr>
          <w:rFonts w:ascii="Times New Roman" w:hAnsi="Times New Roman" w:cs="Times New Roman"/>
          <w:b/>
          <w:bCs/>
          <w:sz w:val="28"/>
          <w:szCs w:val="28"/>
        </w:rPr>
        <w:t>Strategia Obszaru Rozwoju Społeczno-Gospodarczego Powiatu Inowrocławskiego (ORSG)</w:t>
      </w:r>
    </w:p>
    <w:p w:rsidR="002209E9" w:rsidRPr="002209E9" w:rsidRDefault="002209E9" w:rsidP="0022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9E9" w:rsidRDefault="002209E9" w:rsidP="0022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9E9">
        <w:rPr>
          <w:rFonts w:ascii="Times New Roman" w:hAnsi="Times New Roman" w:cs="Times New Roman"/>
          <w:b/>
          <w:bCs/>
          <w:sz w:val="24"/>
          <w:szCs w:val="24"/>
        </w:rPr>
        <w:t>Logika interwencji strategicznej – problemy, cele, proponowane działania</w:t>
      </w:r>
    </w:p>
    <w:p w:rsidR="00534B82" w:rsidRDefault="00534B82" w:rsidP="0022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9E9" w:rsidRPr="002209E9" w:rsidRDefault="002209E9" w:rsidP="002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50" w:type="dxa"/>
        <w:tblLayout w:type="fixed"/>
        <w:tblLook w:val="04A0"/>
      </w:tblPr>
      <w:tblGrid>
        <w:gridCol w:w="675"/>
        <w:gridCol w:w="4111"/>
        <w:gridCol w:w="5103"/>
        <w:gridCol w:w="4961"/>
      </w:tblGrid>
      <w:tr w:rsidR="002209E9" w:rsidRPr="002209E9" w:rsidTr="000B1C79">
        <w:trPr>
          <w:trHeight w:val="942"/>
        </w:trPr>
        <w:tc>
          <w:tcPr>
            <w:tcW w:w="675" w:type="dxa"/>
            <w:vAlign w:val="center"/>
          </w:tcPr>
          <w:p w:rsidR="002209E9" w:rsidRPr="002209E9" w:rsidRDefault="002209E9" w:rsidP="0022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2209E9" w:rsidRPr="002209E9" w:rsidRDefault="002209E9" w:rsidP="0022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Zidentyfikowany problem/potencjał</w:t>
            </w:r>
          </w:p>
          <w:p w:rsidR="002209E9" w:rsidRPr="002209E9" w:rsidRDefault="002209E9" w:rsidP="0022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209E9" w:rsidRPr="002209E9" w:rsidRDefault="002209E9" w:rsidP="0022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(rozwiązanie/ograniczenie problemu; wykorzystanie potencjału)</w:t>
            </w:r>
          </w:p>
        </w:tc>
        <w:tc>
          <w:tcPr>
            <w:tcW w:w="4961" w:type="dxa"/>
            <w:vAlign w:val="center"/>
          </w:tcPr>
          <w:p w:rsidR="002209E9" w:rsidRPr="002209E9" w:rsidRDefault="002209E9" w:rsidP="0022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celu (proponowane działania)</w:t>
            </w:r>
          </w:p>
          <w:p w:rsidR="002209E9" w:rsidRPr="002209E9" w:rsidRDefault="002209E9" w:rsidP="0022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E9" w:rsidRPr="002209E9" w:rsidTr="000B1C79">
        <w:tc>
          <w:tcPr>
            <w:tcW w:w="14850" w:type="dxa"/>
            <w:gridSpan w:val="4"/>
            <w:vAlign w:val="center"/>
          </w:tcPr>
          <w:p w:rsidR="002209E9" w:rsidRPr="002209E9" w:rsidRDefault="002209E9" w:rsidP="006D15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b/>
                <w:sz w:val="24"/>
                <w:szCs w:val="24"/>
              </w:rPr>
              <w:t>PRZESTRZEŃ</w:t>
            </w:r>
          </w:p>
          <w:p w:rsidR="002209E9" w:rsidRPr="002209E9" w:rsidRDefault="000A0B9E" w:rsidP="006D154C">
            <w:pPr>
              <w:numPr>
                <w:ilvl w:val="0"/>
                <w:numId w:val="1"/>
              </w:numPr>
              <w:spacing w:after="6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TRANSPORT I KOMUNIKACJA PUBLICZNA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niezadawalający stan techniczny dróg lokalnych oraz ograniczona dostępność do dróg ekspresowych</w:t>
            </w:r>
          </w:p>
        </w:tc>
        <w:tc>
          <w:tcPr>
            <w:tcW w:w="5103" w:type="dxa"/>
          </w:tcPr>
          <w:p w:rsidR="002209E9" w:rsidRPr="002209E9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>poprawa stanu technicznego dróg lokalnych jako warunek rozwoju przedsiębiorczości i turystyki</w:t>
            </w:r>
          </w:p>
          <w:p w:rsidR="002209E9" w:rsidRPr="002209E9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>zapewnienie dostępności do dróg ekspresowych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budowa dróg lokalnych (gminnych i powiatowych) 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brak obwodnic miast, w szczególności Miasta Inowrocławia, Kruszwicy, Pakości  i Gniewkowa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poprawa bezpieczeństwa w ruchu drogowym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 xml:space="preserve"> na terenie powiatu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budowa obwodnic miast na terenie powiatu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niewystarczająco rozwinięty system transportu publicznego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komunikacji publicznej zapewniający dostęp do rynku pracy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uruchomienie komunikacji publicznej z powiatu inowrocławskiego do aglomeracji bydgosko-toruńskiej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niewystarczająco rozwinięty system ścieżek rowerowych na terenie powiatu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zintegrowanej sieci dróg rowerowych i ciągów pieszo-rowerowych na terenie powiatu zapewniający rozwój turystyki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ścieżek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rowerowych i ciągów pieszo-rowerowych na terenie powiatu,</w:t>
            </w:r>
          </w:p>
          <w:p w:rsidR="00712B30" w:rsidRPr="002209E9" w:rsidRDefault="002209E9" w:rsidP="002209E9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budowa parkingów rowerowych</w:t>
            </w:r>
          </w:p>
        </w:tc>
      </w:tr>
      <w:tr w:rsidR="002209E9" w:rsidRPr="002209E9" w:rsidTr="000B1C79">
        <w:tc>
          <w:tcPr>
            <w:tcW w:w="14850" w:type="dxa"/>
            <w:gridSpan w:val="4"/>
            <w:vAlign w:val="center"/>
          </w:tcPr>
          <w:p w:rsidR="002209E9" w:rsidRPr="00312213" w:rsidRDefault="002209E9" w:rsidP="000A0B9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A0B9E">
              <w:rPr>
                <w:rFonts w:ascii="Times New Roman" w:hAnsi="Times New Roman" w:cs="Times New Roman"/>
                <w:b/>
                <w:sz w:val="24"/>
                <w:szCs w:val="24"/>
              </w:rPr>
              <w:t>INFRASTRUKTURA TECHNICZNA</w:t>
            </w:r>
            <w:r w:rsidRPr="0031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A0B9E">
              <w:rPr>
                <w:rFonts w:ascii="Times New Roman" w:hAnsi="Times New Roman" w:cs="Times New Roman"/>
                <w:b/>
                <w:sz w:val="24"/>
                <w:szCs w:val="24"/>
              </w:rPr>
              <w:t>ŚRODOWISKO</w:t>
            </w:r>
            <w:r w:rsidRPr="0031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0B9E">
              <w:rPr>
                <w:rFonts w:ascii="Times New Roman" w:hAnsi="Times New Roman" w:cs="Times New Roman"/>
                <w:b/>
                <w:sz w:val="24"/>
                <w:szCs w:val="24"/>
              </w:rPr>
              <w:t>SPOŁECZEŃSTWO INFORMACYJNE</w:t>
            </w:r>
            <w:r w:rsidRPr="003122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niewystarczająco dostosowana do potrzeb mieszkańców sieć wodno-kanalizacyjna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sieci wodno-kanalizacyjnej dostosowanej do potrzeb mieszkańców</w:t>
            </w:r>
          </w:p>
        </w:tc>
        <w:tc>
          <w:tcPr>
            <w:tcW w:w="4961" w:type="dxa"/>
          </w:tcPr>
          <w:p w:rsidR="002A042E" w:rsidRPr="002A042E" w:rsidRDefault="002A042E" w:rsidP="008917D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04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budowa sieci wodno-kanalizacyjnej,</w:t>
            </w:r>
          </w:p>
          <w:p w:rsidR="002A042E" w:rsidRPr="002A042E" w:rsidRDefault="002A042E" w:rsidP="008917D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04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budowa, rozbudowa i modernizacja gminnych i indywidualnych oczyszczalni ścieków, </w:t>
            </w:r>
          </w:p>
          <w:p w:rsidR="002A042E" w:rsidRPr="002A042E" w:rsidRDefault="002A042E" w:rsidP="008917D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04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budowa suszarni osadów ściekowych na terenie powiatu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2209E9" w:rsidRPr="002209E9" w:rsidRDefault="002A042E" w:rsidP="002A042E">
            <w:pPr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A04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modernizacja stacji uzdatniania wody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słabo rozwinięta sieć gazowa szczegółowa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infrastruktury technicznej służącej mieszkańcom/ rozwój sieci gazowej szczegółowej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budowa sieci gazowej szczegółowej na terenie powiatu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niedostateczne zaopatrzenie w energię elektryczną na obszarach wiejskich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sieci energetycznej szczególnie na obszarach wiejskich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budowa/przebudowa sieci energetycznej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br/>
              <w:t>na terenie powiatu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niewystarczający dostęp do Internetu na terenach wiejskich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poprawa dostępności do usług telekomunikacyjnych na terenie powiatu, w szczególności  na terenach wiejskich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budowa/rozbudowa infrastruktury społeczeństwa informacyjnego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wykorzystanie nowoczesnych technologii TIK w sferze usług publicznych (administracji, kultury, turystyki, zdrowia, edukacji,)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zwiększenie dostępności do nowoczesnych technologii informacyjno-komunikacyjnych na terenie powiatu,</w:t>
            </w:r>
          </w:p>
          <w:p w:rsidR="002209E9" w:rsidRPr="002209E9" w:rsidRDefault="002209E9" w:rsidP="002209E9">
            <w:pPr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większy zakres zastosowań nowoczesnych technologii TIK w sferze usług publicznych na terenie powiatu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przedsięwzięcia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związane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z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rozwojem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elektronicznych usług publicznych, szczególnie w relacjach administracja-administracja, administracja-biznes oraz administracja-obywatel, w tym projekty z zakresu e-administracji, e-zdrowia, e-kultury,</w:t>
            </w:r>
          </w:p>
          <w:p w:rsidR="002209E9" w:rsidRPr="002209E9" w:rsidRDefault="002209E9" w:rsidP="008917DB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digitalizacja zasobów kulturalnych i przyrodniczych powiatu 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dobre warunki fizjograficzne do rozwoju energii odnawialnej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zwiększenie produkcji energii ze źródeł odnawialnych na terenie powiatu</w:t>
            </w:r>
          </w:p>
        </w:tc>
        <w:tc>
          <w:tcPr>
            <w:tcW w:w="4961" w:type="dxa"/>
          </w:tcPr>
          <w:p w:rsidR="002209E9" w:rsidRPr="002209E9" w:rsidRDefault="000A5A20" w:rsidP="000A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-budowa, rozbudowa, przebudowa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  infrastruktury służącej do produkcji i dystrybucji energii pochodzącej ze źródeł odnawialnych (np. energia wiatrowa, wodna, słoneczna, geotermalna)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braki w zakresie infrastruktury technicznej dotyczącej gospodarki odpadami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rozwój sektora gospodarki odpadami,</w:t>
            </w:r>
          </w:p>
          <w:p w:rsidR="002209E9" w:rsidRPr="002209E9" w:rsidRDefault="002209E9" w:rsidP="002209E9">
            <w:pPr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zwiększenie udziału odpadów zbieranych selektywnie na terenie powiatu</w:t>
            </w:r>
          </w:p>
        </w:tc>
        <w:tc>
          <w:tcPr>
            <w:tcW w:w="4961" w:type="dxa"/>
          </w:tcPr>
          <w:p w:rsidR="002209E9" w:rsidRPr="002209E9" w:rsidRDefault="000A5A20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inwestycje w infrastrukturę do selektywnej zbiórki i przetwarzania odpadów: szkła, metalu, plastiku, papieru, odpadów </w:t>
            </w:r>
            <w:proofErr w:type="spellStart"/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>biodegradowalnych</w:t>
            </w:r>
            <w:proofErr w:type="spellEnd"/>
          </w:p>
          <w:p w:rsidR="000A5A20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oraz pozostałych odpadów komunalnych, 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 xml:space="preserve">-inwestycje  w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infrastrukturę do recyklingu, sortowania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i kompostowania, infrastrukturę do zbiórki, przetwarzania i utyliza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 xml:space="preserve">cji odpadów niebezpiecznych </w:t>
            </w:r>
          </w:p>
          <w:p w:rsidR="002209E9" w:rsidRPr="002209E9" w:rsidRDefault="000A5A20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 instalacje do odzysku energii lub mechaniczno-biologiczne instalacje do utylizacji dla pozostałych odpadów 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niewystarczająca efektywność energetyczna </w:t>
            </w:r>
          </w:p>
        </w:tc>
        <w:tc>
          <w:tcPr>
            <w:tcW w:w="5103" w:type="dxa"/>
          </w:tcPr>
          <w:p w:rsidR="002209E9" w:rsidRPr="002209E9" w:rsidRDefault="002209E9" w:rsidP="00ED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poprawa efektywności energetycznej na terenie powiatu w budynkach użyteczności publicznej</w:t>
            </w:r>
            <w:r w:rsidR="00ED1055">
              <w:rPr>
                <w:rFonts w:ascii="Times New Roman" w:hAnsi="Times New Roman" w:cs="Times New Roman"/>
                <w:sz w:val="24"/>
                <w:szCs w:val="24"/>
              </w:rPr>
              <w:t>, oświetlenia ulicznego oraz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 w sektorze mieszkaniowym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kompleksowa modernizacja energetyczna (tzw. głęboka modernizacja oparta o system monitorowania i zarządzania energią) budynków publicznych i wielorodzinnych, budynków mieszkaniowych wraz z wymianą wyposażenia tych obiektów na energooszczędne,</w:t>
            </w:r>
          </w:p>
          <w:p w:rsidR="002209E9" w:rsidRDefault="000A5A20" w:rsidP="002209E9">
            <w:pPr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działania na rzecz likwidacji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azbestu</w:t>
            </w:r>
            <w:r w:rsidR="00ED105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D1055" w:rsidRPr="002209E9" w:rsidRDefault="00ED1055" w:rsidP="002209E9">
            <w:pPr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budowa energooszczędnego oświetlenia ulicznego.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doposażenie jednostek służb publicznych w obszarze bezpieczeństwa i porządku publicznego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potencjału służb publicznych w zakresie bezpieczeństwa i porządku publicznego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doposażenie jednostek służb publicznych w obszarze bezpieczeństwa i porządku publicznego (ochotnicze straże pożarne, straż pożarna, policja, WOPR, straże miejskie, ratownictwo medyczne)</w:t>
            </w:r>
          </w:p>
        </w:tc>
      </w:tr>
      <w:tr w:rsidR="002209E9" w:rsidRPr="002209E9" w:rsidTr="000B1C79">
        <w:tc>
          <w:tcPr>
            <w:tcW w:w="14850" w:type="dxa"/>
            <w:gridSpan w:val="4"/>
            <w:vAlign w:val="center"/>
          </w:tcPr>
          <w:p w:rsidR="00544AA4" w:rsidRDefault="002209E9" w:rsidP="006D15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b/>
                <w:sz w:val="24"/>
                <w:szCs w:val="24"/>
              </w:rPr>
              <w:t>SPOŁECZEŃSTWO</w:t>
            </w:r>
          </w:p>
          <w:p w:rsidR="00544AA4" w:rsidRPr="00E06D88" w:rsidRDefault="00E06D88" w:rsidP="006D15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D154C">
              <w:rPr>
                <w:rFonts w:ascii="Times New Roman" w:hAnsi="Times New Roman" w:cs="Times New Roman"/>
                <w:b/>
                <w:sz w:val="24"/>
                <w:szCs w:val="24"/>
              </w:rPr>
              <w:t>RYNEK PRACY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wysoka stopa bezrobocia oraz utrzymujący się wśród osób bezrobotnych wysoki udział kobiet i osób w szczególnie trudnej sytuacji na rynku pracy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zwiększenie zatrudnienia osób bezrobotnych, w tym: kobiet oraz osób w szczególnie trudnej sytuacji na rynku pracy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realizacja programów w zakresie</w:t>
            </w:r>
            <w:r w:rsidRPr="002209E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zatrudnienia lub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samozatrudnienia</w:t>
            </w:r>
            <w:proofErr w:type="spellEnd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dla osób bezrobotnych, w szczególności osób młodych do 24 roku życia oraz pomiędzy 25 a 30 rokiem życia, a także dla osób powyżej 50 roku życia, długotrwale bezrobotnych i kobiet,</w:t>
            </w:r>
          </w:p>
          <w:p w:rsidR="002209E9" w:rsidRPr="002209E9" w:rsidRDefault="002209E9" w:rsidP="002209E9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rozwój mobilnych punktów aktywizacji zawodowej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312213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niedostateczna liczba ofert pracy szczególnie dla osób niepełnosprawnych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zwiększenie zatrudnienia osób niepełnosprawnych 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realizacja programów w zakresie</w:t>
            </w:r>
            <w:r w:rsidRPr="0022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zatrudnienia lub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samozatrudnienia</w:t>
            </w:r>
            <w:proofErr w:type="spellEnd"/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 dla osób niepełnosprawnych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wysoka stopa bezrobocia na obszarach wiejskich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zwiększenie zatrudnienia osób odchodzących z rolnictwa, </w:t>
            </w:r>
          </w:p>
          <w:p w:rsid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zwiększenie działań w zakresie reorientacji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zawodowej osób odchodzących z rolnictwa</w:t>
            </w:r>
          </w:p>
          <w:p w:rsidR="00544AA4" w:rsidRPr="002209E9" w:rsidRDefault="00544AA4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na rzecz osób odchodzących z rolnictwa ukierunkowane na zmianę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lub nabycie nowych kwalifikacji zawodowych</w:t>
            </w:r>
          </w:p>
        </w:tc>
      </w:tr>
      <w:tr w:rsidR="00E06D88" w:rsidRPr="002209E9" w:rsidTr="00922FBA">
        <w:tc>
          <w:tcPr>
            <w:tcW w:w="14850" w:type="dxa"/>
            <w:gridSpan w:val="4"/>
            <w:vAlign w:val="center"/>
          </w:tcPr>
          <w:p w:rsidR="00E06D88" w:rsidRPr="002209E9" w:rsidRDefault="00E06D88" w:rsidP="006D15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6D154C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kompleksowe wsparcie dla osób wykluczonych społecznie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kompleksowych usług na rzecz osób wykluczonych społecznie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działania ukierunkowane na aktywizację społeczno-zawodową osób, rodzin i grup zagrożonych ubóstwem lub wykluczeniem społecznym,</w:t>
            </w:r>
          </w:p>
          <w:p w:rsidR="002209E9" w:rsidRPr="002209E9" w:rsidRDefault="002209E9" w:rsidP="002209E9">
            <w:pPr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rozwój podmiotów ekonomii społecznej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oferta pomocy i opieki nad osobami starszymi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wsparcia instytucjonalnego dla osób starszych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działania ukierunkowane na wsparcie instytucjonalne dla osób starszych – domy dziennego pobytu, kluby dziennego pobytu, usługi komercyjne dla osób starszych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utrzymujący się wysoki poziom bezdomności zagrażający wykluczeniu społecznemu, szczególnie w gminie Kruszwica i Pakość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wsparcia dla osób bezdomnych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działania ukierunkowane na wsparcie osób bezdomnych (budowa schronisk dla bezdomnych, realizacja programów indywidualnego wychodzenia z bezdomności) 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zasoby lokalowe dla osób o niskim statusie ekonomicznym, zwłaszcza w gminie Kruszwica, Pakość i Gniewkowo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poprawa warunków mieszkaniowych dla osób najuboższych</w:t>
            </w:r>
            <w:r w:rsidRPr="0022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4AA4" w:rsidRDefault="00544AA4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A4" w:rsidRDefault="00544AA4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A4" w:rsidRPr="002209E9" w:rsidRDefault="00544AA4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budowa lokali socjalnych, komunalnych  i mieszkań chronionych</w:t>
            </w:r>
          </w:p>
        </w:tc>
      </w:tr>
      <w:tr w:rsidR="00D166C7" w:rsidRPr="002209E9" w:rsidTr="000B1C79">
        <w:tc>
          <w:tcPr>
            <w:tcW w:w="675" w:type="dxa"/>
            <w:vAlign w:val="center"/>
          </w:tcPr>
          <w:p w:rsidR="00D166C7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66C7" w:rsidRPr="002209E9" w:rsidRDefault="00D166C7" w:rsidP="00D1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CA">
              <w:rPr>
                <w:rFonts w:ascii="Times New Roman" w:hAnsi="Times New Roman" w:cs="Times New Roman"/>
                <w:sz w:val="24"/>
                <w:szCs w:val="24"/>
              </w:rPr>
              <w:t xml:space="preserve">niewystarczające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pełnienia roli rodzicielskiej</w:t>
            </w:r>
          </w:p>
        </w:tc>
        <w:tc>
          <w:tcPr>
            <w:tcW w:w="5103" w:type="dxa"/>
          </w:tcPr>
          <w:p w:rsidR="00D166C7" w:rsidRPr="00D166C7" w:rsidRDefault="00D166C7" w:rsidP="00D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C7">
              <w:rPr>
                <w:rFonts w:ascii="Times New Roman" w:hAnsi="Times New Roman" w:cs="Times New Roman"/>
                <w:sz w:val="24"/>
                <w:szCs w:val="24"/>
              </w:rPr>
              <w:t>aktywizacja i wsparcie dla rodzin w wychowaniu</w:t>
            </w:r>
            <w:r w:rsidRPr="00D16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opiece nad dziećmi</w:t>
            </w:r>
          </w:p>
          <w:p w:rsidR="00D166C7" w:rsidRPr="002209E9" w:rsidRDefault="00D166C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66C7" w:rsidRDefault="00D166C7" w:rsidP="00D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39">
              <w:rPr>
                <w:rFonts w:ascii="Times New Roman" w:hAnsi="Times New Roman" w:cs="Times New Roman"/>
                <w:sz w:val="24"/>
                <w:szCs w:val="24"/>
              </w:rPr>
              <w:t>działania w zakresie podn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oszenia</w:t>
            </w:r>
            <w:r w:rsidRPr="00C03A39">
              <w:rPr>
                <w:rFonts w:ascii="Times New Roman" w:hAnsi="Times New Roman" w:cs="Times New Roman"/>
                <w:sz w:val="24"/>
                <w:szCs w:val="24"/>
              </w:rPr>
              <w:t xml:space="preserve"> kompetencji wychowawczych</w:t>
            </w:r>
            <w:r w:rsidR="00071C6D">
              <w:rPr>
                <w:rFonts w:ascii="Times New Roman" w:hAnsi="Times New Roman" w:cs="Times New Roman"/>
                <w:sz w:val="24"/>
                <w:szCs w:val="24"/>
              </w:rPr>
              <w:t xml:space="preserve"> rodziców, nauka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radzenia sobie z trudnymi zachowaniami dzieci i modyfikacje tych zachowań.</w:t>
            </w:r>
          </w:p>
          <w:p w:rsidR="00D166C7" w:rsidRPr="002209E9" w:rsidRDefault="00D166C7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A4" w:rsidRPr="002209E9" w:rsidTr="000B1C79">
        <w:tc>
          <w:tcPr>
            <w:tcW w:w="675" w:type="dxa"/>
            <w:vAlign w:val="center"/>
          </w:tcPr>
          <w:p w:rsidR="00544AA4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44AA4" w:rsidRPr="002209E9" w:rsidRDefault="00D166C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CA">
              <w:rPr>
                <w:rFonts w:ascii="Times New Roman" w:hAnsi="Times New Roman" w:cs="Times New Roman"/>
                <w:sz w:val="24"/>
                <w:szCs w:val="24"/>
              </w:rPr>
              <w:t>utrzymując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0CA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wysoka liczba dzieci umieszczanych w pieczy zastępczej</w:t>
            </w:r>
          </w:p>
        </w:tc>
        <w:tc>
          <w:tcPr>
            <w:tcW w:w="5103" w:type="dxa"/>
          </w:tcPr>
          <w:p w:rsidR="00544AA4" w:rsidRPr="00544AA4" w:rsidRDefault="00D166C7" w:rsidP="00D1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70CA">
              <w:rPr>
                <w:rFonts w:ascii="Times New Roman" w:hAnsi="Times New Roman" w:cs="Times New Roman"/>
                <w:sz w:val="24"/>
                <w:szCs w:val="24"/>
              </w:rPr>
              <w:t xml:space="preserve">rozwój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systemu </w:t>
            </w:r>
            <w:bookmarkStart w:id="0" w:name="_GoBack"/>
            <w:bookmarkEnd w:id="0"/>
            <w:r w:rsidRPr="00D770CA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4961" w:type="dxa"/>
          </w:tcPr>
          <w:p w:rsidR="00D166C7" w:rsidRPr="00D166C7" w:rsidRDefault="00D166C7" w:rsidP="00D1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C7">
              <w:rPr>
                <w:rFonts w:ascii="Times New Roman" w:hAnsi="Times New Roman" w:cs="Times New Roman"/>
                <w:sz w:val="24"/>
                <w:szCs w:val="24"/>
              </w:rPr>
              <w:t>działania w zakresie opieki nad dziećmi umieszczonymi w pieczy zastępczej:</w:t>
            </w:r>
          </w:p>
          <w:p w:rsidR="00D166C7" w:rsidRDefault="00D166C7" w:rsidP="00D166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792099">
              <w:rPr>
                <w:rFonts w:ascii="Times New Roman" w:hAnsi="Times New Roman" w:cs="Times New Roman"/>
                <w:sz w:val="24"/>
                <w:szCs w:val="24"/>
              </w:rPr>
              <w:t xml:space="preserve">rozwój małych placówek opiekuńczo-wychowawcze, </w:t>
            </w:r>
          </w:p>
          <w:p w:rsidR="00544AA4" w:rsidRPr="002209E9" w:rsidRDefault="00D166C7" w:rsidP="00D1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skierowanych do 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zastępczych i dzieci tam przebywających, wychowanków placówek opiekuńczo-wychowawczych oraz osób usamodzielnianych</w:t>
            </w:r>
          </w:p>
        </w:tc>
      </w:tr>
      <w:tr w:rsidR="006D154C" w:rsidRPr="002209E9" w:rsidTr="00C625C7">
        <w:tc>
          <w:tcPr>
            <w:tcW w:w="14850" w:type="dxa"/>
            <w:gridSpan w:val="4"/>
            <w:vAlign w:val="center"/>
          </w:tcPr>
          <w:p w:rsidR="006D154C" w:rsidRPr="002209E9" w:rsidRDefault="006D154C" w:rsidP="006D15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CC75A2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dostosowanie oferty edukacyjnej, w tym kierunków kształcenia, do aktualnych potrzeb lokalnego rynku pracy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dopasowanie oferty edukacyjnej, w tym  szkolnictwa za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>wodowego do potrzeb rynku pracy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9E9" w:rsidRPr="002209E9" w:rsidRDefault="002209E9" w:rsidP="000A5A20">
            <w:pPr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zintegrowany system współpracy z przedsiębiorstwami (realizacja staży i praktyk zawodowych we współpracy z pracodawcami, rozwój kierunków kształcenia we współpracy z przedsiębiorstwami),</w:t>
            </w:r>
          </w:p>
          <w:p w:rsidR="002209E9" w:rsidRPr="002209E9" w:rsidRDefault="002209E9" w:rsidP="000A5A20">
            <w:pPr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realizacja programów edukacyjno-zawodowych dla uczniów szkół gimnazjalnych i 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ponadgimnazjalnych</w:t>
            </w:r>
            <w:proofErr w:type="spellEnd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2209E9" w:rsidRPr="002209E9" w:rsidRDefault="002209E9" w:rsidP="002209E9">
            <w:pPr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monitorowanie potrzeb rynku pracy.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kształcenie w zakresie rozwijania kompetencji kluczowych oraz umiejętności istotnych z punktu widzenia rynku pracy (przedsiębiorczości, kreatywności, innowacyjności, pracy zespołowej)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kompetencji kluczowych oraz umiejętności istotnych z punktu widzenia rynku pracy (przedsiębiorczości, kreatywności, innowacyjności, pracy zespołowej)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oferta zajęć pozalekcyjnych w zakresie podnoszenia kompetencji kluczowych oraz umiejętności istotnych z punktu widzenia rynku pracy (przedsiębiorczości, kreatywności, innowacyjności, pracy zespołowej)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oferta stypendialna  dla uczniów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oferty stypendialnej dla uczniów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realizacja programów stypendialnych dla uczniów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kwalifikacje/kompetencje zawodowe nauczycieli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podniesienie kwalifikacji/kompetencji zawodowych nauczycieli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realizacja programów w zakresie podniesienia kwalifikacji/kompetencji zawodowych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auczycieli (m.in. w zakresie wykorzystania nowoczesnych technologii,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indywidualnego podejścia do ucznia)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zainteresowanie osób dorosłych kształceniem ustawicznym</w:t>
            </w:r>
          </w:p>
        </w:tc>
        <w:tc>
          <w:tcPr>
            <w:tcW w:w="5103" w:type="dxa"/>
            <w:vAlign w:val="center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i promocja kształcenia ustawicznego</w:t>
            </w:r>
          </w:p>
        </w:tc>
        <w:tc>
          <w:tcPr>
            <w:tcW w:w="4961" w:type="dxa"/>
            <w:vAlign w:val="center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realizacja pozaszkolnych form kształcenia ustawicznego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niezadawalający stan infrastruktury edukacyjnej oraz wyposażenia obiektów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szkolnych na terenie powiatu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lepsza jakość usług edukacyjnych na terenie powiatu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rozbudowa i doposażenie bazy oświatowej na wszystkich poziomach edukacji (nowoczesne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pracownie komputerowe, specjalistyczne pracownie językowe przygotowujące do sprawdzianów i egzaminów zewnętrznych)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braki w infrastrukturze żłobkowej i przedszkolnej szczególnie na terenie Gminy Pakość i Dąbrowa Biskupia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zwiększenie dostępności do miejsc świadczenia usług opieki nad dziećmi do lat 3 i wychowania przedszkolnego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wsparcie dla tworzenia i funkcjonowania podmiotów opieki nad dzieckiem do lat 3 - żłobków (m.in. przyzakładowych) i klubów dziecięcych,</w:t>
            </w:r>
          </w:p>
          <w:p w:rsidR="002209E9" w:rsidRPr="002209E9" w:rsidRDefault="002209E9" w:rsidP="002209E9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rozwój nieinstytucjonalnych form opieki nad dziećmi do lat 3, poprzez wsparcie dla dziennych opiekunów i niań,</w:t>
            </w:r>
          </w:p>
          <w:p w:rsidR="002209E9" w:rsidRPr="002209E9" w:rsidRDefault="002209E9" w:rsidP="002209E9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działania ukierunkowane na istniejące formy opieki nad dziećmi do lat 3 w zakresie tworzenia dodatkowych miejsc opieki,</w:t>
            </w:r>
          </w:p>
          <w:p w:rsidR="002209E9" w:rsidRPr="002209E9" w:rsidRDefault="002209E9" w:rsidP="002209E9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tworzenie placówek wychowania przedszkolnego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wsparcie dla uczniów o specjalnych potrzebach edukacyjnych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zindywidualizowanego wsparcie uczniów o specjalnych potrzebach edukacyjnych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realizacja zajęć rozwijających uzdolnienia,</w:t>
            </w:r>
          </w:p>
          <w:p w:rsidR="002209E9" w:rsidRPr="002209E9" w:rsidRDefault="002209E9" w:rsidP="002209E9">
            <w:pPr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realizacja zajęć dydaktyczno-wyrównawczych, </w:t>
            </w:r>
          </w:p>
          <w:p w:rsidR="002209E9" w:rsidRPr="002209E9" w:rsidRDefault="002209E9" w:rsidP="002209E9">
            <w:pPr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realizacja zajęć specjalistycznych (korekcyjno-kompensacyjnych, logopedycznych, socjoterapeutycznych oraz innych zajęć o charakterze terapeutycznym),</w:t>
            </w:r>
          </w:p>
          <w:p w:rsidR="002209E9" w:rsidRPr="002209E9" w:rsidRDefault="002209E9" w:rsidP="002209E9">
            <w:pPr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realizacja programów stypendialnych, warsztaty, porady i konsultacje</w:t>
            </w:r>
          </w:p>
        </w:tc>
      </w:tr>
      <w:tr w:rsidR="006D154C" w:rsidRPr="002209E9" w:rsidTr="00840BD7">
        <w:tc>
          <w:tcPr>
            <w:tcW w:w="14850" w:type="dxa"/>
            <w:gridSpan w:val="4"/>
            <w:vAlign w:val="center"/>
          </w:tcPr>
          <w:p w:rsidR="006D154C" w:rsidRPr="002209E9" w:rsidRDefault="006D154C" w:rsidP="006D15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C75A2">
              <w:rPr>
                <w:rFonts w:ascii="Times New Roman" w:hAnsi="Times New Roman" w:cs="Times New Roman"/>
                <w:b/>
                <w:sz w:val="24"/>
                <w:szCs w:val="24"/>
              </w:rPr>
              <w:t>KULTURA I OCHRONA DZIEDZICTWA KULTUROWEGO, TURYSTYKA, SPORT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niewystarczająco rozbudowana infrastruktura kultury do rosnących potrzeb kulturalnych mieszkańców powiatu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oferty kulturalnej na terenie powiatu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rozbudowa i przebudowa infrastruktury kulturalnej  na terenie powiatu (m.in.  muzeum- interaktywne centrum edukacji historycznej 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i regionalnej w Kruszwicy, utworzenie Międzypokoleniowego Centrum Kultury 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Złotnikach Kujawskich,</w:t>
            </w:r>
          </w:p>
          <w:p w:rsidR="002209E9" w:rsidRPr="002209E9" w:rsidRDefault="00242285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>tworzenie Centrów Kultury i Tradycji Kujaw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 xml:space="preserve">utworzenie Galerii Muzealnej Księstwa Gniewkowskiego oraz budowa amfiteatru 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>w Gniewkowie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 dalszym ciągu niewystarczająca oferta promująca dziedzictwo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 xml:space="preserve"> historyczne,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 kulturowe i 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>przyrodnicze</w:t>
            </w:r>
          </w:p>
        </w:tc>
        <w:tc>
          <w:tcPr>
            <w:tcW w:w="5103" w:type="dxa"/>
          </w:tcPr>
          <w:p w:rsidR="002209E9" w:rsidRPr="002209E9" w:rsidRDefault="002209E9" w:rsidP="000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oferty promującej dziedzictwo historyczne, kulturowe i przyrodnicze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działania promujące  dziedzictwo historyczne.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kulturowe  i zasoby przyrodnicze,  (m.in. punkty informacji turystycznej, prezentacja dziedzictwa kulturowego na Półwyspie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Rzępowskim</w:t>
            </w:r>
            <w:proofErr w:type="spellEnd"/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0A5A20" w:rsidP="000A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niewystarczająco wykorzystany potencjał przyrodniczy, historyczny 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br/>
              <w:t>i kulturalny powiatu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9E9" w:rsidRPr="002209E9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>akweny wodne na terenie powiatu jako potencjał do rozwoju turystyki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wykorzystanie  i  promocja zasobów historycznych,  przyrodniczych i kulturowych dla rozwoju turystyki</w:t>
            </w:r>
          </w:p>
        </w:tc>
        <w:tc>
          <w:tcPr>
            <w:tcW w:w="4961" w:type="dxa"/>
          </w:tcPr>
          <w:p w:rsidR="00242285" w:rsidRDefault="002209E9" w:rsidP="008917DB">
            <w:pPr>
              <w:pStyle w:val="Akapitzlist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>ścieżki edukacyjne promujące walory przyrodnicze powiatu (Gopło,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t xml:space="preserve"> Natura 2000, Kalwaria Pakoska, </w:t>
            </w:r>
            <w:r w:rsidR="00242285" w:rsidRPr="00242285">
              <w:rPr>
                <w:rFonts w:ascii="Times New Roman" w:hAnsi="Times New Roman" w:cs="Times New Roman"/>
                <w:sz w:val="24"/>
                <w:szCs w:val="24"/>
              </w:rPr>
              <w:t>Księstwo Gniewkowskie)</w:t>
            </w:r>
          </w:p>
          <w:p w:rsidR="00242285" w:rsidRDefault="002209E9" w:rsidP="008917DB">
            <w:pPr>
              <w:pStyle w:val="Akapitzlist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>promocja i oznakowanie szlaków turystycznych,</w:t>
            </w:r>
          </w:p>
          <w:p w:rsidR="00242285" w:rsidRDefault="002209E9" w:rsidP="008917DB">
            <w:pPr>
              <w:pStyle w:val="Akapitzlist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>rozwój turystyki historycznej, wodnej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 xml:space="preserve"> i agroturystyki, </w:t>
            </w:r>
          </w:p>
          <w:p w:rsidR="002209E9" w:rsidRPr="00242285" w:rsidRDefault="002209E9" w:rsidP="008917DB">
            <w:pPr>
              <w:pStyle w:val="Akapitzlist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>rewitalizacja miast</w:t>
            </w:r>
            <w:r w:rsidR="000A5A20" w:rsidRPr="0024228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242285">
              <w:rPr>
                <w:rFonts w:ascii="Times New Roman" w:hAnsi="Times New Roman" w:cs="Times New Roman"/>
                <w:sz w:val="24"/>
                <w:szCs w:val="24"/>
              </w:rPr>
              <w:t xml:space="preserve"> obszarów wiejskich</w:t>
            </w:r>
            <w:r w:rsidR="000A5A20" w:rsidRPr="0024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konserwacja zbiorów muzealnych,  zabytków historycznych i archeologicznych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wykorzystanie zasobów kulturowych, przyrodniczych i historycznych dla rozwoju turystyki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konserwacja zbiorów muzealnych,  zabytków historycznych i archeologicznych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współpraca samorządów i organizacji pozarządowych w zakresie rozwoju i promocji turystycznej Powiatu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współpraca samorządów i organizacji pozarządowych w zakresie rozwoju oferty  i promocji turystycznej Powiatu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zintegrowany program  promocji turystycznej Powiatu, promocja produktów turystycznych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niewystarczająco rozbudowana infrastruktura turystyczna oraz baza agroturystyczna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infrastruktury turystycznej i agroturystycznej na terenie powiatu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rozbudowa infrastruktury turystycznej i bazy agroturystycznej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niewystarczająco rozbudowana  baza noclegowa i gastronomiczna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bazy noclegowej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gastronomicznej na terenie powiatu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rozbudowa bazy noclegowej i gastronomicznej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niewystarczająco rozbudowana sieć ścieżek rowerowych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ścieżek rowerowych na terenie powiatu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zintegrowany system ścieżek rowerowych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na terenie powiatu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A5A20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niedoinwestowana baza sportowa</w:t>
            </w:r>
          </w:p>
          <w:p w:rsidR="000A5A20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20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20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20" w:rsidRPr="002209E9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rozwój bazy sportowej na terenie powiatu  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rozbudowa bazy sportowej, w tym w zakresie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sportów wodnych</w:t>
            </w:r>
            <w:r w:rsidR="00242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285" w:rsidRPr="00242285">
              <w:rPr>
                <w:rFonts w:ascii="Times New Roman" w:hAnsi="Times New Roman" w:cs="Times New Roman"/>
                <w:sz w:val="24"/>
                <w:szCs w:val="24"/>
              </w:rPr>
              <w:t xml:space="preserve">modernizacja Stadionu Miejskiego im. Mariana </w:t>
            </w:r>
            <w:proofErr w:type="spellStart"/>
            <w:r w:rsidR="00242285" w:rsidRPr="00242285">
              <w:rPr>
                <w:rFonts w:ascii="Times New Roman" w:hAnsi="Times New Roman" w:cs="Times New Roman"/>
                <w:sz w:val="24"/>
                <w:szCs w:val="24"/>
              </w:rPr>
              <w:t>Teppera</w:t>
            </w:r>
            <w:proofErr w:type="spellEnd"/>
            <w:r w:rsidR="00242285" w:rsidRPr="00242285">
              <w:rPr>
                <w:rFonts w:ascii="Times New Roman" w:hAnsi="Times New Roman" w:cs="Times New Roman"/>
                <w:sz w:val="24"/>
                <w:szCs w:val="24"/>
              </w:rPr>
              <w:t xml:space="preserve"> w Gniewkowie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B24631" w:rsidP="00F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3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bogata oferta uzdrowiskowa</w:t>
            </w:r>
          </w:p>
        </w:tc>
        <w:tc>
          <w:tcPr>
            <w:tcW w:w="5103" w:type="dxa"/>
          </w:tcPr>
          <w:p w:rsidR="002209E9" w:rsidRPr="002209E9" w:rsidRDefault="000A5A20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</w:rPr>
              <w:t>wykorzystanie i promocja potencjału uzdrowisk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turystyki uzdrowiskowej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działania przyczyniające się do rozwoju turystyki uzdrowiskowej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promocja aktywności fizycznej i zdrowego stylu życia wśród mieszkańców powiatu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zwiększenie aktywności fizycznej i zdrowego stylu wśród mieszkańców powiatu 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9E9" w:rsidRPr="002209E9" w:rsidRDefault="002209E9" w:rsidP="002209E9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programy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promocji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aktywności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fizycznej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 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zdrowego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stylu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życia,</w:t>
            </w:r>
          </w:p>
          <w:p w:rsidR="002209E9" w:rsidRPr="002209E9" w:rsidRDefault="002209E9" w:rsidP="002209E9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rozszerzenie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pozalekcyjnych w zakresie sportu</w:t>
            </w:r>
          </w:p>
        </w:tc>
      </w:tr>
      <w:tr w:rsidR="006D154C" w:rsidRPr="002209E9" w:rsidTr="006C39CB">
        <w:tc>
          <w:tcPr>
            <w:tcW w:w="14850" w:type="dxa"/>
            <w:gridSpan w:val="4"/>
            <w:vAlign w:val="center"/>
          </w:tcPr>
          <w:p w:rsidR="006D154C" w:rsidRPr="002209E9" w:rsidRDefault="006D154C" w:rsidP="006D15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C75A2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liczba programów profilaktyki i promocji zdrowia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oferty prozdrowotnej i lecznictwa dostosowanych do potrzeb zdrowotnych mieszkańców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realizacja partnerskich programów profilaktyki i promocji zdrowia dostosowanych do potrzeb zdrowotnych mieszkańców 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niedostosowana do aktualnych potrzeb infrastruktura opieki nad matką i dzieckiem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kompleksowa opieka nad matką i dzieckiem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na terenie powiatu 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infrastruktury opieki nad matką i dzieckiem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nierozwiązany problem lecznictwa psychiatrycznego na terenie powiatu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rozwój lecznictwa psychiatrycznego na terenie powiatu 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rozwój wsparcia instytucjonalnego dla osób z zaburzeniami psychicznymi i uzależnionych </w:t>
            </w:r>
          </w:p>
          <w:p w:rsidR="002209E9" w:rsidRPr="002209E9" w:rsidRDefault="002209E9" w:rsidP="002209E9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ośrodków wsparcia dla osób 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z zaburzeniami psychicznymi</w:t>
            </w:r>
            <w:r w:rsidR="009D07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D07FD" w:rsidRPr="009D07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(np. Środowiskowy Dom Samopomocy),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2209E9" w:rsidRPr="002209E9" w:rsidRDefault="002209E9" w:rsidP="002209E9">
            <w:pPr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Budowa Centrum Zdrowia Psychicznego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 xml:space="preserve"> i Leczenia Uzależnień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opieka stomatologiczna, szczególnie na obszarach wiejskich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poprawa dostępności do opieki stomatologicznej na obszarach wiejskich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działania poprawiające dostępność do opieki stomatologicznej na obszarach wiejskich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brak izby wytrzeźwień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poprawa bezpieczeństwa zdrowotnego mieszkańców powiatu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wsparcie instytucjonalne dla poprawy bezpieczeństwa zdrowotnego mieszkańców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powiatu- utworzenie Izby Wytrzeźwień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89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niewystarczająca opieka </w:t>
            </w:r>
            <w:r w:rsidR="008917DB">
              <w:rPr>
                <w:rFonts w:ascii="Times New Roman" w:hAnsi="Times New Roman" w:cs="Times New Roman"/>
                <w:sz w:val="24"/>
                <w:szCs w:val="24"/>
              </w:rPr>
              <w:t xml:space="preserve">długoterminowa, w tym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geriatyczna</w:t>
            </w:r>
            <w:proofErr w:type="spellEnd"/>
          </w:p>
        </w:tc>
        <w:tc>
          <w:tcPr>
            <w:tcW w:w="5103" w:type="dxa"/>
          </w:tcPr>
          <w:p w:rsidR="002209E9" w:rsidRPr="002209E9" w:rsidRDefault="002209E9" w:rsidP="007F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systemu opieki długoterminowej,  w tym geriatrycznej</w:t>
            </w:r>
          </w:p>
        </w:tc>
        <w:tc>
          <w:tcPr>
            <w:tcW w:w="4961" w:type="dxa"/>
          </w:tcPr>
          <w:p w:rsidR="002209E9" w:rsidRPr="002209E9" w:rsidRDefault="007F3F5D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A5A20">
              <w:rPr>
                <w:rFonts w:ascii="Times New Roman" w:hAnsi="Times New Roman" w:cs="Times New Roman"/>
                <w:sz w:val="24"/>
                <w:szCs w:val="24"/>
              </w:rPr>
              <w:t>sparcie instytucjonalne dla osób wymagających opieki długoterminowej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 dalszym ciągu niewystarczająca do rosnących potrzeb mieszkańców powiatu infrastruktura ochrony zdrowia</w:t>
            </w:r>
          </w:p>
        </w:tc>
        <w:tc>
          <w:tcPr>
            <w:tcW w:w="5103" w:type="dxa"/>
          </w:tcPr>
          <w:p w:rsidR="002209E9" w:rsidRPr="00544AA4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4">
              <w:rPr>
                <w:rFonts w:ascii="Times New Roman" w:hAnsi="Times New Roman" w:cs="Times New Roman"/>
                <w:sz w:val="24"/>
                <w:szCs w:val="24"/>
              </w:rPr>
              <w:t>rozwój infrastruktury ochrony zdrowia dostosowanej do rosnących potrzeb mieszkańców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rozbudowa i doposażenie podmiotów prowadzących działalność leczniczą na terenie powiatu </w:t>
            </w:r>
          </w:p>
        </w:tc>
      </w:tr>
      <w:tr w:rsidR="006D154C" w:rsidRPr="002209E9" w:rsidTr="008855D6">
        <w:tc>
          <w:tcPr>
            <w:tcW w:w="14850" w:type="dxa"/>
            <w:gridSpan w:val="4"/>
            <w:vAlign w:val="center"/>
          </w:tcPr>
          <w:p w:rsidR="006D154C" w:rsidRPr="002209E9" w:rsidRDefault="006D154C" w:rsidP="006D15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C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C75A2">
              <w:rPr>
                <w:rFonts w:ascii="Times New Roman" w:hAnsi="Times New Roman" w:cs="Times New Roman"/>
                <w:b/>
                <w:sz w:val="24"/>
                <w:szCs w:val="24"/>
              </w:rPr>
              <w:t>IELOSEKTOROWA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trudności finansowe, lokalowe i organizacyjne organizacji pozarządowych, ograniczające aktywność organizacji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sektora organizacji pozarządowych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centrów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organizacji pozarządowych (wsparcie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organizacyjne, księgowe, doradztwo, wsparcie lokalowe),</w:t>
            </w:r>
          </w:p>
          <w:p w:rsidR="002209E9" w:rsidRPr="002209E9" w:rsidRDefault="002209E9" w:rsidP="002209E9">
            <w:pPr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tworzenie funduszy pożyczkowych</w:t>
            </w:r>
          </w:p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niewykorzystany potencjał organizacji pozarządowych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wykorzystanie potencjału organizacji pozarządowych w realizacji zadań w zakresie rozwoju lokalnego (np. rynek pracy, pomoc społeczna)</w:t>
            </w:r>
          </w:p>
        </w:tc>
        <w:tc>
          <w:tcPr>
            <w:tcW w:w="4961" w:type="dxa"/>
          </w:tcPr>
          <w:p w:rsidR="00B874F1" w:rsidRPr="002209E9" w:rsidRDefault="006B1FB8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zintegrowane projekty w zakresie rozwoju lokalnego (np. rynek pracy, pomoc społeczna)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niski potencjał kapitału społecznego na terenie powiatu  oraz niewystarczająca współpraca wielosektorowa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pobudzenie aktywności społeczności lokalnej oraz rozwój współpracy wielosektorowej</w:t>
            </w:r>
          </w:p>
        </w:tc>
        <w:tc>
          <w:tcPr>
            <w:tcW w:w="4961" w:type="dxa"/>
          </w:tcPr>
          <w:p w:rsidR="00AF1B9C" w:rsidRPr="002209E9" w:rsidRDefault="006B1FB8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działania informacyjno-promocyjne zachęcające mieszkańców do aktywności społecznej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niewielkie zainteresowanie ideą wolontariatu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idei wolontariatu na terenie powiatu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działania informacyjno-promocyjne zachęcające mieszkańców do wolontariatu</w:t>
            </w:r>
          </w:p>
        </w:tc>
      </w:tr>
      <w:tr w:rsidR="002209E9" w:rsidRPr="00312213" w:rsidTr="000B1C79">
        <w:trPr>
          <w:trHeight w:val="393"/>
        </w:trPr>
        <w:tc>
          <w:tcPr>
            <w:tcW w:w="14850" w:type="dxa"/>
            <w:gridSpan w:val="4"/>
            <w:vAlign w:val="center"/>
          </w:tcPr>
          <w:p w:rsidR="002209E9" w:rsidRPr="00CC75A2" w:rsidRDefault="00CC75A2" w:rsidP="006D154C">
            <w:pPr>
              <w:pStyle w:val="Akapitzlis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2209E9" w:rsidRPr="00CC75A2">
              <w:rPr>
                <w:rFonts w:ascii="Times New Roman" w:hAnsi="Times New Roman" w:cs="Times New Roman"/>
                <w:b/>
                <w:sz w:val="24"/>
                <w:szCs w:val="24"/>
              </w:rPr>
              <w:t>GOSPODARKA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dobrze rozwinięty przemysł, w szczególności rolno-spożywczy, chemiczny, metalowy, poligraficzny i meblarski oraz duży potencjał do rozwoju rolnictwa na tle regionu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przedsiębiorstw, w szczególności w zakresie przetwórstwa rolno-spożywczego</w:t>
            </w:r>
          </w:p>
        </w:tc>
        <w:tc>
          <w:tcPr>
            <w:tcW w:w="4961" w:type="dxa"/>
          </w:tcPr>
          <w:p w:rsidR="002209E9" w:rsidRPr="002209E9" w:rsidRDefault="006B1FB8" w:rsidP="002209E9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bezpośrednie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przedsiębiorstw,</w:t>
            </w:r>
          </w:p>
          <w:p w:rsidR="002209E9" w:rsidRPr="002209E9" w:rsidRDefault="002209E9" w:rsidP="002209E9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wsparcie Instytucji Otoczenia Biznesu,</w:t>
            </w:r>
          </w:p>
          <w:p w:rsidR="002209E9" w:rsidRPr="002209E9" w:rsidRDefault="002209E9" w:rsidP="002209E9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promocja marki Powiatu  „Kujawy Zachodnie”,</w:t>
            </w:r>
          </w:p>
          <w:p w:rsidR="008B74D1" w:rsidRPr="002209E9" w:rsidRDefault="002209E9" w:rsidP="002209E9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promocja produkcji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roślinnej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</w:t>
            </w: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zwierzęcej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niewystarczająca innowacyjność przedsiębiorstw oraz niski poziom współpracy pomiędzy przedsiębiorstwami a sektorem nauki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zwiększenie innowacyjności przedsiębiorstw poprzez rozwój współpracy pomiędzy przedsiębiorstwami a sektorem nauki </w:t>
            </w: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wsparcie na rzecz badań i innowacji </w:t>
            </w:r>
            <w:r w:rsidR="008917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przedsiębiorstwach rozpoczynających lub rozwijających działalność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B+R</w:t>
            </w:r>
            <w:proofErr w:type="spellEnd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(od fazy badań poprzez etap prac rozwojowych, </w:t>
            </w:r>
            <w:r w:rsidR="008917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do etapu wdrożenia, etap tzw. pierwszej produkcji),</w:t>
            </w:r>
          </w:p>
          <w:p w:rsidR="002209E9" w:rsidRPr="002209E9" w:rsidRDefault="002209E9" w:rsidP="008917DB">
            <w:pPr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zakup oraz wdrożenie wyników prac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B+R</w:t>
            </w:r>
            <w:proofErr w:type="spellEnd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zakupionych od jednostek naukowych,</w:t>
            </w:r>
          </w:p>
          <w:p w:rsidR="002209E9" w:rsidRPr="002209E9" w:rsidRDefault="002209E9" w:rsidP="008917DB">
            <w:pPr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wsparcie działań pobudzających tworzenie długotrwałych powiązań między sektorem przedsiębiorstw oraz sektorem nauki (np. konsorcja przedsiębiorstw i jednostek naukowych, wsparcie dla rozwoju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klastrów</w:t>
            </w:r>
            <w:proofErr w:type="spellEnd"/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zaplecze naukowo-badawcze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zaplecza naukowo-badawczego</w:t>
            </w:r>
          </w:p>
        </w:tc>
        <w:tc>
          <w:tcPr>
            <w:tcW w:w="496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wsparcie przedsięwzięć infrastrukturalnych dotyczące infrastruktury </w:t>
            </w:r>
            <w:proofErr w:type="spellStart"/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B+R</w:t>
            </w:r>
            <w:proofErr w:type="spellEnd"/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312213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2213" w:rsidRPr="00312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niska atrakcyjność inwestycyjna dla potencjalnych inwestorów oraz brak spójnego zagospodarowania przestrzennego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podniesienie</w:t>
            </w:r>
            <w:r w:rsidR="006B1FB8" w:rsidRPr="002209E9">
              <w:rPr>
                <w:rFonts w:ascii="Times New Roman" w:hAnsi="Times New Roman" w:cs="Times New Roman"/>
                <w:sz w:val="24"/>
                <w:szCs w:val="24"/>
              </w:rPr>
              <w:t xml:space="preserve"> atrakcyjności inwestycyjnej powiatu</w:t>
            </w:r>
          </w:p>
          <w:p w:rsidR="008B74D1" w:rsidRPr="002209E9" w:rsidRDefault="00C3554A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9E9" w:rsidRPr="002209E9" w:rsidRDefault="002209E9" w:rsidP="008917DB">
            <w:pPr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przedsięwzięcia związane </w:t>
            </w:r>
            <w:r w:rsidR="008917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 uporządkowaniem i przygotowaniem</w:t>
            </w:r>
            <w:r w:rsidR="008917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t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erenów w celu </w:t>
            </w:r>
            <w:r w:rsidR="006B1FB8"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nadania im nowych funkcji gospodarczych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uzbrojeniem terenów inwestycyjnych </w:t>
            </w:r>
            <w:r w:rsidR="006B1FB8"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 media oraz budową lub modernizacją układu komunikacyjnego terenu inwestycyjnego</w:t>
            </w: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2209E9" w:rsidRPr="002209E9" w:rsidRDefault="002209E9" w:rsidP="008917DB">
            <w:pPr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rozwój infrastruktury biznesowej,</w:t>
            </w:r>
          </w:p>
          <w:p w:rsidR="002209E9" w:rsidRPr="002209E9" w:rsidRDefault="006B1FB8" w:rsidP="008917DB">
            <w:pPr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promocja terenów inwestycyjnych,</w:t>
            </w:r>
          </w:p>
          <w:p w:rsidR="002209E9" w:rsidRPr="002209E9" w:rsidRDefault="002209E9" w:rsidP="008917DB">
            <w:pPr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działania na rzecz spójnego zagospodarowania przestrzennego, </w:t>
            </w:r>
          </w:p>
          <w:p w:rsidR="00651D5E" w:rsidRPr="002209E9" w:rsidRDefault="006B1FB8" w:rsidP="008917DB">
            <w:pPr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upowszechnianie dobrych praktyk w biznesie</w:t>
            </w:r>
          </w:p>
        </w:tc>
      </w:tr>
      <w:tr w:rsidR="002209E9" w:rsidRPr="002209E9" w:rsidTr="000B1C79">
        <w:tc>
          <w:tcPr>
            <w:tcW w:w="675" w:type="dxa"/>
            <w:vAlign w:val="center"/>
          </w:tcPr>
          <w:p w:rsidR="002209E9" w:rsidRPr="00B24631" w:rsidRDefault="00F31257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24631" w:rsidRPr="00B2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niewystarczające wsparcie dla małych przedsiębiorstw</w:t>
            </w:r>
          </w:p>
        </w:tc>
        <w:tc>
          <w:tcPr>
            <w:tcW w:w="5103" w:type="dxa"/>
          </w:tcPr>
          <w:p w:rsidR="002209E9" w:rsidRPr="002209E9" w:rsidRDefault="002209E9" w:rsidP="0022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</w:rPr>
              <w:t>rozwój wsparcia dla małych przedsiębiorstw</w:t>
            </w:r>
          </w:p>
        </w:tc>
        <w:tc>
          <w:tcPr>
            <w:tcW w:w="4961" w:type="dxa"/>
          </w:tcPr>
          <w:p w:rsidR="002209E9" w:rsidRPr="002209E9" w:rsidRDefault="000A5A20" w:rsidP="002209E9">
            <w:pPr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rozwój usług doradczych (i</w:t>
            </w:r>
            <w:r w:rsidR="002209E9"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nkubatory przedsiębiorczości, centra wspierania przedsiębiorczości), </w:t>
            </w:r>
          </w:p>
          <w:p w:rsidR="002209E9" w:rsidRPr="002209E9" w:rsidRDefault="002209E9" w:rsidP="002209E9">
            <w:pPr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209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rozwój podmiotów ekonomii społecznej</w:t>
            </w:r>
            <w:r w:rsidR="000A5A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p w:rsidR="002209E9" w:rsidRPr="002209E9" w:rsidRDefault="002209E9" w:rsidP="002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41" w:rsidRPr="002209E9" w:rsidRDefault="006B1FB8" w:rsidP="0022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Biuro Rozwoju i Inicjatyw Europejskich Starostwa Powiatowego w Inowrocławiu.</w:t>
      </w:r>
    </w:p>
    <w:sectPr w:rsidR="001A0041" w:rsidRPr="002209E9" w:rsidSect="00723B92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4A" w:rsidRDefault="00C3554A" w:rsidP="006629E6">
      <w:pPr>
        <w:spacing w:after="0" w:line="240" w:lineRule="auto"/>
      </w:pPr>
      <w:r>
        <w:separator/>
      </w:r>
    </w:p>
  </w:endnote>
  <w:endnote w:type="continuationSeparator" w:id="0">
    <w:p w:rsidR="00C3554A" w:rsidRDefault="00C3554A" w:rsidP="0066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8482"/>
      <w:docPartObj>
        <w:docPartGallery w:val="Page Numbers (Bottom of Page)"/>
        <w:docPartUnique/>
      </w:docPartObj>
    </w:sdtPr>
    <w:sdtContent>
      <w:p w:rsidR="006629E6" w:rsidRDefault="00BE5363">
        <w:pPr>
          <w:pStyle w:val="Stopka"/>
          <w:jc w:val="center"/>
        </w:pPr>
        <w:fldSimple w:instr=" PAGE   \* MERGEFORMAT ">
          <w:r w:rsidR="007269D2">
            <w:rPr>
              <w:noProof/>
            </w:rPr>
            <w:t>1</w:t>
          </w:r>
        </w:fldSimple>
      </w:p>
    </w:sdtContent>
  </w:sdt>
  <w:p w:rsidR="006629E6" w:rsidRDefault="006629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4A" w:rsidRDefault="00C3554A" w:rsidP="006629E6">
      <w:pPr>
        <w:spacing w:after="0" w:line="240" w:lineRule="auto"/>
      </w:pPr>
      <w:r>
        <w:separator/>
      </w:r>
    </w:p>
  </w:footnote>
  <w:footnote w:type="continuationSeparator" w:id="0">
    <w:p w:rsidR="00C3554A" w:rsidRDefault="00C3554A" w:rsidP="0066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32"/>
    <w:multiLevelType w:val="hybridMultilevel"/>
    <w:tmpl w:val="5CA4867C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327"/>
    <w:multiLevelType w:val="hybridMultilevel"/>
    <w:tmpl w:val="17406408"/>
    <w:lvl w:ilvl="0" w:tplc="10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FE3"/>
    <w:multiLevelType w:val="hybridMultilevel"/>
    <w:tmpl w:val="8304A0B0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09BE"/>
    <w:multiLevelType w:val="hybridMultilevel"/>
    <w:tmpl w:val="57E0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03D2"/>
    <w:multiLevelType w:val="hybridMultilevel"/>
    <w:tmpl w:val="7CB009EE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F6A49"/>
    <w:multiLevelType w:val="hybridMultilevel"/>
    <w:tmpl w:val="32AC80B6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47507"/>
    <w:multiLevelType w:val="hybridMultilevel"/>
    <w:tmpl w:val="B1520264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0173"/>
    <w:multiLevelType w:val="hybridMultilevel"/>
    <w:tmpl w:val="92BA818E"/>
    <w:lvl w:ilvl="0" w:tplc="119E47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24F5990"/>
    <w:multiLevelType w:val="hybridMultilevel"/>
    <w:tmpl w:val="AF6AE600"/>
    <w:lvl w:ilvl="0" w:tplc="2BE8D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6E82"/>
    <w:multiLevelType w:val="hybridMultilevel"/>
    <w:tmpl w:val="A16AD8D4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75659"/>
    <w:multiLevelType w:val="hybridMultilevel"/>
    <w:tmpl w:val="C1847754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03D06"/>
    <w:multiLevelType w:val="hybridMultilevel"/>
    <w:tmpl w:val="8808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87B"/>
    <w:multiLevelType w:val="hybridMultilevel"/>
    <w:tmpl w:val="12B60EBC"/>
    <w:lvl w:ilvl="0" w:tplc="85604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EB8"/>
    <w:multiLevelType w:val="hybridMultilevel"/>
    <w:tmpl w:val="1E0E4FFA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76500"/>
    <w:multiLevelType w:val="hybridMultilevel"/>
    <w:tmpl w:val="1BE22AA6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50DE2"/>
    <w:multiLevelType w:val="hybridMultilevel"/>
    <w:tmpl w:val="78B4F620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93738"/>
    <w:multiLevelType w:val="hybridMultilevel"/>
    <w:tmpl w:val="49AE0122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F26AC"/>
    <w:multiLevelType w:val="hybridMultilevel"/>
    <w:tmpl w:val="887458F4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E1681"/>
    <w:multiLevelType w:val="hybridMultilevel"/>
    <w:tmpl w:val="1F9AC440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6"/>
  </w:num>
  <w:num w:numId="9">
    <w:abstractNumId w:val="8"/>
  </w:num>
  <w:num w:numId="10">
    <w:abstractNumId w:val="12"/>
  </w:num>
  <w:num w:numId="11">
    <w:abstractNumId w:val="10"/>
  </w:num>
  <w:num w:numId="12">
    <w:abstractNumId w:val="18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E9"/>
    <w:rsid w:val="00056838"/>
    <w:rsid w:val="00071C6D"/>
    <w:rsid w:val="000A0B9E"/>
    <w:rsid w:val="000A5A20"/>
    <w:rsid w:val="001A0041"/>
    <w:rsid w:val="002209E9"/>
    <w:rsid w:val="00242285"/>
    <w:rsid w:val="002A042E"/>
    <w:rsid w:val="00312213"/>
    <w:rsid w:val="0036492F"/>
    <w:rsid w:val="003F3FF4"/>
    <w:rsid w:val="00433934"/>
    <w:rsid w:val="00434C55"/>
    <w:rsid w:val="00473A47"/>
    <w:rsid w:val="004D3676"/>
    <w:rsid w:val="00534B82"/>
    <w:rsid w:val="00544AA4"/>
    <w:rsid w:val="005D3EB6"/>
    <w:rsid w:val="00630AE8"/>
    <w:rsid w:val="006629E6"/>
    <w:rsid w:val="006A27B2"/>
    <w:rsid w:val="006B1FB8"/>
    <w:rsid w:val="006B72F6"/>
    <w:rsid w:val="006C5C3A"/>
    <w:rsid w:val="006D154C"/>
    <w:rsid w:val="00703AE4"/>
    <w:rsid w:val="007269D2"/>
    <w:rsid w:val="00780293"/>
    <w:rsid w:val="0079210F"/>
    <w:rsid w:val="007A5C6B"/>
    <w:rsid w:val="007D3B03"/>
    <w:rsid w:val="007F3F5D"/>
    <w:rsid w:val="008917DB"/>
    <w:rsid w:val="009120F9"/>
    <w:rsid w:val="009C06A3"/>
    <w:rsid w:val="009D07FD"/>
    <w:rsid w:val="00A1285E"/>
    <w:rsid w:val="00A3459A"/>
    <w:rsid w:val="00A633AF"/>
    <w:rsid w:val="00AA4EEB"/>
    <w:rsid w:val="00B14B2A"/>
    <w:rsid w:val="00B24631"/>
    <w:rsid w:val="00BE5363"/>
    <w:rsid w:val="00C3554A"/>
    <w:rsid w:val="00C823EB"/>
    <w:rsid w:val="00CC75A2"/>
    <w:rsid w:val="00CF3548"/>
    <w:rsid w:val="00D166C7"/>
    <w:rsid w:val="00D24316"/>
    <w:rsid w:val="00D31FF9"/>
    <w:rsid w:val="00D33F65"/>
    <w:rsid w:val="00E06D88"/>
    <w:rsid w:val="00E55918"/>
    <w:rsid w:val="00E736E2"/>
    <w:rsid w:val="00ED1055"/>
    <w:rsid w:val="00F31257"/>
    <w:rsid w:val="00F33DCC"/>
    <w:rsid w:val="00FD2D2D"/>
    <w:rsid w:val="00F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9E6"/>
  </w:style>
  <w:style w:type="paragraph" w:styleId="Stopka">
    <w:name w:val="footer"/>
    <w:basedOn w:val="Normalny"/>
    <w:link w:val="StopkaZnak"/>
    <w:uiPriority w:val="99"/>
    <w:unhideWhenUsed/>
    <w:rsid w:val="0066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E6"/>
  </w:style>
  <w:style w:type="paragraph" w:styleId="Akapitzlist">
    <w:name w:val="List Paragraph"/>
    <w:basedOn w:val="Normalny"/>
    <w:uiPriority w:val="34"/>
    <w:qFormat/>
    <w:rsid w:val="0024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2785</Words>
  <Characters>16713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arkadiuszs</dc:creator>
  <cp:lastModifiedBy>Biuro 1</cp:lastModifiedBy>
  <cp:revision>2</cp:revision>
  <cp:lastPrinted>2015-03-16T09:13:00Z</cp:lastPrinted>
  <dcterms:created xsi:type="dcterms:W3CDTF">2015-03-16T10:40:00Z</dcterms:created>
  <dcterms:modified xsi:type="dcterms:W3CDTF">2015-03-16T10:40:00Z</dcterms:modified>
</cp:coreProperties>
</file>