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666">
        <w:rPr>
          <w:rFonts w:ascii="Times New Roman" w:hAnsi="Times New Roman" w:cs="Times New Roman"/>
          <w:sz w:val="24"/>
          <w:szCs w:val="24"/>
        </w:rPr>
        <w:t>Inowrocław, 28</w:t>
      </w:r>
      <w:r w:rsidR="007F6951">
        <w:rPr>
          <w:rFonts w:ascii="Times New Roman" w:hAnsi="Times New Roman" w:cs="Times New Roman"/>
          <w:sz w:val="24"/>
          <w:szCs w:val="24"/>
        </w:rPr>
        <w:t>.0</w:t>
      </w:r>
      <w:r w:rsidR="00B02666">
        <w:rPr>
          <w:rFonts w:ascii="Times New Roman" w:hAnsi="Times New Roman" w:cs="Times New Roman"/>
          <w:sz w:val="24"/>
          <w:szCs w:val="24"/>
        </w:rPr>
        <w:t>8</w:t>
      </w:r>
      <w:r w:rsidR="007F6951">
        <w:rPr>
          <w:rFonts w:ascii="Times New Roman" w:hAnsi="Times New Roman" w:cs="Times New Roman"/>
          <w:sz w:val="24"/>
          <w:szCs w:val="24"/>
        </w:rPr>
        <w:t>. 2016 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7F6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7F6951">
        <w:rPr>
          <w:rFonts w:ascii="Times New Roman" w:hAnsi="Times New Roman" w:cs="Times New Roman"/>
          <w:sz w:val="24"/>
          <w:szCs w:val="24"/>
        </w:rPr>
        <w:t>zaprojektowania, wykonania i dostawy tablicy informacyjnej dla Stowarzyszenia LGD 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 w:rsidR="00A2415C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2415C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C2274F" w:rsidP="00B27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Zaprojektowanie wykonanie i dostawa tablicy informacyjnej zgodnie z warunkami określonymi w Księdze Wizualizacji znaku Programu Rozwoju Obszarów Wiejskich </w:t>
      </w:r>
      <w:r w:rsidR="00A241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lata 2014-2020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74F" w:rsidRDefault="00C2274F" w:rsidP="00B27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przedmiotu:</w:t>
      </w:r>
    </w:p>
    <w:p w:rsidR="00C2274F" w:rsidRP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74F">
        <w:rPr>
          <w:rFonts w:ascii="Times New Roman" w:eastAsia="Times New Roman" w:hAnsi="Times New Roman" w:cs="Times New Roman"/>
          <w:sz w:val="24"/>
          <w:szCs w:val="24"/>
        </w:rPr>
        <w:t>Ilość tablic: 1 sztuka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wielkość tablicy: wys. 80 cm x szer. 120 cm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wykonania: odpowiednio trwały, estetyczny, odporny na wszelkie zjawiska atmosferyczne, w tym nadruki i ich kolor odporne także </w:t>
      </w:r>
      <w:r w:rsidR="00A24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promieniowanie UV. Materiał musi zapewniać czytelność informacji,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przekaże Wykonawcy materiały niezbędne do opracowania projektu tablicy informacyjnej (tekst oraz logotypy),</w:t>
      </w:r>
    </w:p>
    <w:p w:rsidR="00C2274F" w:rsidRP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projekt zamówienia wymaga akceptacji Zamawiającego.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EC502F" w:rsidRDefault="00EC502F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="00EC502F">
        <w:rPr>
          <w:rFonts w:ascii="Times New Roman" w:hAnsi="Times New Roman" w:cs="Times New Roman"/>
          <w:sz w:val="24"/>
          <w:szCs w:val="24"/>
        </w:rPr>
        <w:t xml:space="preserve"> </w:t>
      </w:r>
      <w:r w:rsidR="00A2415C"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B02666">
        <w:rPr>
          <w:rFonts w:ascii="Times New Roman" w:hAnsi="Times New Roman" w:cs="Times New Roman"/>
          <w:sz w:val="24"/>
          <w:szCs w:val="24"/>
        </w:rPr>
        <w:t>5 sierpnia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  <w:r w:rsidR="00A2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B02666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95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2: Termin dostawy . Jeśli wykonawca zaproponuje krótszy, niż </w:t>
      </w:r>
      <w:r w:rsidR="00EC502F">
        <w:rPr>
          <w:rFonts w:ascii="Times New Roman" w:eastAsia="Calibri" w:hAnsi="Times New Roman" w:cs="Times New Roman"/>
          <w:sz w:val="24"/>
          <w:szCs w:val="24"/>
        </w:rPr>
        <w:t>wymagany przez Zamawiającego (</w:t>
      </w:r>
      <w:r w:rsidR="00A2415C">
        <w:rPr>
          <w:rFonts w:ascii="Times New Roman" w:eastAsia="Calibri" w:hAnsi="Times New Roman" w:cs="Times New Roman"/>
          <w:sz w:val="24"/>
          <w:szCs w:val="24"/>
        </w:rPr>
        <w:t>16</w:t>
      </w:r>
      <w:r w:rsidR="00B02666">
        <w:rPr>
          <w:rFonts w:ascii="Times New Roman" w:eastAsia="Calibri" w:hAnsi="Times New Roman" w:cs="Times New Roman"/>
          <w:sz w:val="24"/>
          <w:szCs w:val="24"/>
        </w:rPr>
        <w:t>.08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>za który Wykonawca może uzyskać</w:t>
      </w:r>
      <w:r w:rsidR="00EC502F">
        <w:rPr>
          <w:rFonts w:ascii="Times New Roman" w:eastAsia="Calibri" w:hAnsi="Times New Roman" w:cs="Times New Roman"/>
          <w:sz w:val="24"/>
          <w:szCs w:val="24"/>
        </w:rPr>
        <w:t xml:space="preserve"> maksymalną liczbę punktów to </w:t>
      </w:r>
      <w:r w:rsidR="00B02666">
        <w:rPr>
          <w:rFonts w:ascii="Times New Roman" w:eastAsia="Calibri" w:hAnsi="Times New Roman" w:cs="Times New Roman"/>
          <w:sz w:val="24"/>
          <w:szCs w:val="24"/>
        </w:rPr>
        <w:t>08.08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się wzajemne powiązania między Zamawiającym lub osobami upoważnionymi </w:t>
      </w:r>
      <w:r w:rsidR="00A2415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do zaciągania zobowiązań w imieniu Zamawiającego lub osobami wykonującymi </w:t>
      </w:r>
      <w:r w:rsidR="00A2415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EC502F" w:rsidRPr="00EC502F" w:rsidRDefault="00EC502F" w:rsidP="00EC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02F" w:rsidRDefault="00EC502F" w:rsidP="00EC502F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A2415C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0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2666">
        <w:rPr>
          <w:rFonts w:ascii="Times New Roman" w:eastAsia="Calibri" w:hAnsi="Times New Roman" w:cs="Times New Roman"/>
          <w:sz w:val="24"/>
          <w:szCs w:val="24"/>
        </w:rPr>
        <w:t>siepień</w:t>
      </w:r>
      <w:proofErr w:type="spellEnd"/>
      <w:r w:rsidR="00B27D37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sectPr w:rsidR="00C832C1" w:rsidRPr="00B27D37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F3" w:rsidRDefault="00E64AF3" w:rsidP="00923571">
      <w:pPr>
        <w:spacing w:after="0" w:line="240" w:lineRule="auto"/>
      </w:pPr>
      <w:r>
        <w:separator/>
      </w:r>
    </w:p>
  </w:endnote>
  <w:endnote w:type="continuationSeparator" w:id="0">
    <w:p w:rsidR="00E64AF3" w:rsidRDefault="00E64AF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F3" w:rsidRDefault="00E64AF3" w:rsidP="00923571">
      <w:pPr>
        <w:spacing w:after="0" w:line="240" w:lineRule="auto"/>
      </w:pPr>
      <w:r>
        <w:separator/>
      </w:r>
    </w:p>
  </w:footnote>
  <w:footnote w:type="continuationSeparator" w:id="0">
    <w:p w:rsidR="00E64AF3" w:rsidRDefault="00E64AF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A2415C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A5293D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161"/>
    <w:multiLevelType w:val="hybridMultilevel"/>
    <w:tmpl w:val="986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60CC1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3D7164"/>
    <w:rsid w:val="00414206"/>
    <w:rsid w:val="00436F5B"/>
    <w:rsid w:val="004A1604"/>
    <w:rsid w:val="004C4645"/>
    <w:rsid w:val="00520DE1"/>
    <w:rsid w:val="005F1560"/>
    <w:rsid w:val="0068772D"/>
    <w:rsid w:val="00724C6D"/>
    <w:rsid w:val="0076284B"/>
    <w:rsid w:val="0078773B"/>
    <w:rsid w:val="007F412B"/>
    <w:rsid w:val="007F6951"/>
    <w:rsid w:val="00843FF7"/>
    <w:rsid w:val="0085302F"/>
    <w:rsid w:val="00897281"/>
    <w:rsid w:val="008A4BA9"/>
    <w:rsid w:val="0091002E"/>
    <w:rsid w:val="00923571"/>
    <w:rsid w:val="0094382B"/>
    <w:rsid w:val="009525D1"/>
    <w:rsid w:val="009532D7"/>
    <w:rsid w:val="009B6E74"/>
    <w:rsid w:val="00A2415C"/>
    <w:rsid w:val="00A246AA"/>
    <w:rsid w:val="00A34D36"/>
    <w:rsid w:val="00A47609"/>
    <w:rsid w:val="00A5293D"/>
    <w:rsid w:val="00A96A66"/>
    <w:rsid w:val="00AB7220"/>
    <w:rsid w:val="00AE0F18"/>
    <w:rsid w:val="00AE4D9A"/>
    <w:rsid w:val="00B02666"/>
    <w:rsid w:val="00B27D37"/>
    <w:rsid w:val="00B84F2A"/>
    <w:rsid w:val="00BA277D"/>
    <w:rsid w:val="00BC64F3"/>
    <w:rsid w:val="00BD11C7"/>
    <w:rsid w:val="00C038F7"/>
    <w:rsid w:val="00C07399"/>
    <w:rsid w:val="00C2274F"/>
    <w:rsid w:val="00C31070"/>
    <w:rsid w:val="00C359A4"/>
    <w:rsid w:val="00C413EA"/>
    <w:rsid w:val="00C832C1"/>
    <w:rsid w:val="00CC161E"/>
    <w:rsid w:val="00CE2118"/>
    <w:rsid w:val="00D1495A"/>
    <w:rsid w:val="00D377E9"/>
    <w:rsid w:val="00D75E88"/>
    <w:rsid w:val="00DA264C"/>
    <w:rsid w:val="00DF54BD"/>
    <w:rsid w:val="00E05550"/>
    <w:rsid w:val="00E47A33"/>
    <w:rsid w:val="00E64AF3"/>
    <w:rsid w:val="00E66911"/>
    <w:rsid w:val="00EB5FE4"/>
    <w:rsid w:val="00EB657C"/>
    <w:rsid w:val="00EB6C42"/>
    <w:rsid w:val="00EC2BBB"/>
    <w:rsid w:val="00EC502F"/>
    <w:rsid w:val="00EC562E"/>
    <w:rsid w:val="00F03C2B"/>
    <w:rsid w:val="00F320C4"/>
    <w:rsid w:val="00F46AC8"/>
    <w:rsid w:val="00F60CC7"/>
    <w:rsid w:val="00FC05C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0256-2228-412E-812E-EB4D697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2015-11-20T13:56:00Z</cp:lastPrinted>
  <dcterms:created xsi:type="dcterms:W3CDTF">2016-07-28T06:31:00Z</dcterms:created>
  <dcterms:modified xsi:type="dcterms:W3CDTF">2016-07-28T07:34:00Z</dcterms:modified>
</cp:coreProperties>
</file>