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A" w:rsidRPr="00DB696D" w:rsidRDefault="002A267A" w:rsidP="002A267A">
      <w:pPr>
        <w:rPr>
          <w:rFonts w:ascii="Times New Roman" w:hAnsi="Times New Roman" w:cs="Times New Roman"/>
          <w:b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 xml:space="preserve">Przedsięwzięcie 1.1.3. </w:t>
      </w:r>
      <w:r w:rsidRPr="00DB696D">
        <w:rPr>
          <w:rFonts w:ascii="Times New Roman" w:hAnsi="Times New Roman" w:cs="Times New Roman"/>
          <w:b/>
          <w:sz w:val="24"/>
          <w:szCs w:val="24"/>
          <w:u w:val="single"/>
        </w:rPr>
        <w:t>Tworzenie inkubatorów przetwórstwa lokalnego produktów rolnych na obszarze LSR do 2023 r.</w:t>
      </w:r>
    </w:p>
    <w:p w:rsidR="002A267A" w:rsidRPr="00DB696D" w:rsidRDefault="002A267A" w:rsidP="002A267A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7A" w:rsidRDefault="002A267A" w:rsidP="002A267A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DB696D">
        <w:rPr>
          <w:rFonts w:ascii="Times New Roman" w:hAnsi="Times New Roman" w:cs="Times New Roman"/>
          <w:sz w:val="24"/>
          <w:szCs w:val="24"/>
        </w:rPr>
        <w:t>: mikro i małe firmy z branży nierolniczej, jednostka sektora finansów publicznych, organizacja pozarządowa, osoba fizyczna prowadząca działalność gospodarcza.</w:t>
      </w:r>
    </w:p>
    <w:p w:rsidR="00750D15" w:rsidRPr="00750D15" w:rsidRDefault="00750D15" w:rsidP="002A267A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15">
        <w:rPr>
          <w:rFonts w:ascii="Times New Roman" w:hAnsi="Times New Roman" w:cs="Times New Roman"/>
          <w:b/>
          <w:sz w:val="24"/>
          <w:szCs w:val="24"/>
        </w:rPr>
        <w:t>Warunki pomocy:</w:t>
      </w:r>
    </w:p>
    <w:p w:rsidR="00750D15" w:rsidRDefault="00750D15" w:rsidP="00750D15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nadany numer identyfikacyjny,</w:t>
      </w:r>
    </w:p>
    <w:p w:rsidR="00750D15" w:rsidRDefault="00750D15" w:rsidP="00750D15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kwalifikowane operacji nie są współfinansowane ze środków publicznych,</w:t>
      </w:r>
    </w:p>
    <w:p w:rsidR="00750D15" w:rsidRPr="00750D15" w:rsidRDefault="00750D15" w:rsidP="00750D1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została wydana ostateczna decyzja o środowiskowych uwarunkowaniach,</w:t>
      </w:r>
    </w:p>
    <w:p w:rsidR="00750D15" w:rsidRPr="00E55784" w:rsidRDefault="00750D15" w:rsidP="00750D1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t>po zrealizowaniu całej operacji nastąpi w terminie 24 miesięcy od dnia zawarcia umowy, lecz nie później niż do dnia 31 grudnia 2022 r.,</w:t>
      </w:r>
    </w:p>
    <w:p w:rsidR="00750D15" w:rsidRPr="00E55784" w:rsidRDefault="00750D15" w:rsidP="00750D1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750D15" w:rsidRPr="00E55784" w:rsidRDefault="00750D15" w:rsidP="00750D1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pomocy,</w:t>
      </w:r>
    </w:p>
    <w:p w:rsidR="00750D15" w:rsidRDefault="00750D15" w:rsidP="00750D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minimalna całkowita wartość operacji wynosi nie mniej niż 50 000 PLN,</w:t>
      </w:r>
    </w:p>
    <w:p w:rsidR="00750D15" w:rsidRDefault="00750D15" w:rsidP="00750D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operacja uzasadnione jest ekonomicznie i będzie realizowana zgodna z biznesplanem,</w:t>
      </w:r>
    </w:p>
    <w:p w:rsidR="00750D15" w:rsidRDefault="00750D15" w:rsidP="00750D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84">
        <w:rPr>
          <w:rFonts w:ascii="Times New Roman" w:eastAsia="Times New Roman" w:hAnsi="Times New Roman" w:cs="Times New Roman"/>
          <w:sz w:val="24"/>
          <w:szCs w:val="24"/>
        </w:rPr>
        <w:t>beneficjent wykaże, że: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1) posiada doświadczenie w realizacji podobnych projektów lub,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2) posiada zasoby odpowiednie do przedmiotu projektu, którą zamierza realizować, lub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3) posiada odpowiednie kwalifikacje, jeżeli jest osoba fizyczną, lub</w:t>
      </w:r>
      <w:r w:rsidRPr="00E55784">
        <w:rPr>
          <w:rFonts w:ascii="Times New Roman" w:eastAsia="Times New Roman" w:hAnsi="Times New Roman" w:cs="Times New Roman"/>
          <w:sz w:val="24"/>
          <w:szCs w:val="24"/>
        </w:rPr>
        <w:br/>
        <w:t>4) prowadzi działalność odpowiednią do przedmiotu projektu.</w:t>
      </w:r>
    </w:p>
    <w:p w:rsidR="00381B40" w:rsidRDefault="00381B40" w:rsidP="00750D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projektu nie jest możliwa bez udziału środków publicznych,</w:t>
      </w:r>
    </w:p>
    <w:p w:rsidR="00381B40" w:rsidRDefault="00381B40" w:rsidP="00750D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utworzenie i utrzymanie co najmniej jednego miejsca pracy w przeliczeniu na pełne etaty średnioroczne przez co najmniej 3 lata od dnia wypłaty płatności końcowej – dla przedsiębiorców </w:t>
      </w:r>
    </w:p>
    <w:p w:rsidR="00381B40" w:rsidRDefault="00381B40" w:rsidP="00750D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utworzenie i utrzymanie co najmniej jednego miejsca pracy w przeliczeniu na pełne etaty średnioroczne przez co najmniej 5 lat  od dnia wypłaty płatności końcowej – dla pozostałych wnioskodawców </w:t>
      </w:r>
    </w:p>
    <w:p w:rsidR="00BB3F99" w:rsidRDefault="00BB3F99" w:rsidP="002A267A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67A" w:rsidRPr="00DB696D" w:rsidRDefault="002A267A" w:rsidP="002A267A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 xml:space="preserve">Minimalna wartość projektu: </w:t>
      </w:r>
      <w:r w:rsidRPr="00DB696D">
        <w:rPr>
          <w:rFonts w:ascii="Times New Roman" w:hAnsi="Times New Roman" w:cs="Times New Roman"/>
          <w:sz w:val="24"/>
          <w:szCs w:val="24"/>
        </w:rPr>
        <w:t>50 000, 00 zł</w:t>
      </w:r>
    </w:p>
    <w:p w:rsidR="002A267A" w:rsidRDefault="002A267A" w:rsidP="002A267A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Pr="00DB696D">
        <w:rPr>
          <w:rFonts w:ascii="Times New Roman" w:hAnsi="Times New Roman" w:cs="Times New Roman"/>
          <w:sz w:val="24"/>
          <w:szCs w:val="24"/>
        </w:rPr>
        <w:t>500 000, 00 zł</w:t>
      </w:r>
    </w:p>
    <w:p w:rsidR="00BB3F99" w:rsidRPr="00DB696D" w:rsidRDefault="00BB3F99" w:rsidP="002A267A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2A267A" w:rsidRPr="00DB696D" w:rsidRDefault="002A267A" w:rsidP="002A267A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DB696D">
        <w:rPr>
          <w:rFonts w:ascii="Times New Roman" w:hAnsi="Times New Roman" w:cs="Times New Roman"/>
          <w:sz w:val="24"/>
          <w:szCs w:val="24"/>
        </w:rPr>
        <w:t xml:space="preserve"> 70% kosztów kwalifikowalnych (przedsiębiorcy) lub 63,63% kosztów kwalifikowalnych (jednostki finansów publicznych) lub 90% kosztów kwalifikowalnych (pozostali wnioskodawcy).</w:t>
      </w:r>
    </w:p>
    <w:p w:rsidR="002A267A" w:rsidRPr="00DB696D" w:rsidRDefault="002A267A" w:rsidP="002A267A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DB696D">
        <w:rPr>
          <w:rFonts w:ascii="Times New Roman" w:hAnsi="Times New Roman" w:cs="Times New Roman"/>
          <w:sz w:val="24"/>
          <w:szCs w:val="24"/>
        </w:rPr>
        <w:t>Operacja zakłada korzystanie z infrastruktury inkubatora lokalnego przez podmioty inne niż ubiegający się o przyznanie pomocy.</w:t>
      </w:r>
    </w:p>
    <w:p w:rsidR="002A267A" w:rsidRPr="002A267A" w:rsidRDefault="002A267A" w:rsidP="002A267A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b/>
          <w:sz w:val="24"/>
          <w:szCs w:val="24"/>
        </w:rPr>
        <w:t>Koszty kwalifikowalne</w:t>
      </w:r>
      <w:r w:rsidRPr="002A267A">
        <w:rPr>
          <w:rFonts w:ascii="Times New Roman" w:hAnsi="Times New Roman" w:cs="Times New Roman"/>
          <w:sz w:val="24"/>
          <w:szCs w:val="24"/>
        </w:rPr>
        <w:t xml:space="preserve"> – zalicza się do nich koszty:</w:t>
      </w:r>
    </w:p>
    <w:p w:rsidR="002A267A" w:rsidRPr="000A2AD9" w:rsidRDefault="002A267A" w:rsidP="002A267A">
      <w:pPr>
        <w:numPr>
          <w:ilvl w:val="0"/>
          <w:numId w:val="1"/>
        </w:numPr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AD9">
        <w:rPr>
          <w:rFonts w:ascii="Times New Roman" w:hAnsi="Times New Roman" w:cs="Times New Roman"/>
          <w:sz w:val="24"/>
          <w:szCs w:val="24"/>
        </w:rPr>
        <w:t>Ogólne- przy ustaleniu wysokości pomocy koszty ogólne są uwzględnione w wysokości nieprzekraczającej 10% pozostałych kosztów k</w:t>
      </w:r>
      <w:r w:rsidR="000A2AD9">
        <w:rPr>
          <w:rFonts w:ascii="Times New Roman" w:hAnsi="Times New Roman" w:cs="Times New Roman"/>
          <w:sz w:val="24"/>
          <w:szCs w:val="24"/>
        </w:rPr>
        <w:t>walifikowanych operacji</w:t>
      </w:r>
      <w:r w:rsidRPr="000A2AD9">
        <w:rPr>
          <w:rFonts w:ascii="Times New Roman" w:hAnsi="Times New Roman" w:cs="Times New Roman"/>
          <w:sz w:val="24"/>
          <w:szCs w:val="24"/>
        </w:rPr>
        <w:t>,</w:t>
      </w:r>
    </w:p>
    <w:p w:rsidR="002A267A" w:rsidRPr="002A267A" w:rsidRDefault="002A267A" w:rsidP="002A267A">
      <w:pPr>
        <w:numPr>
          <w:ilvl w:val="0"/>
          <w:numId w:val="1"/>
        </w:numPr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sz w:val="24"/>
          <w:szCs w:val="24"/>
        </w:rPr>
        <w:t>Zakupu lub rozwoju oprogramowania komputerowego oraz zakupu patentów , licencji lub wynagrodzeń za przeniesienie praw majątkowych lub znaków towarowych,</w:t>
      </w:r>
    </w:p>
    <w:p w:rsidR="002A267A" w:rsidRPr="002A267A" w:rsidRDefault="002A267A" w:rsidP="002A267A">
      <w:pPr>
        <w:numPr>
          <w:ilvl w:val="0"/>
          <w:numId w:val="1"/>
        </w:numPr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sz w:val="24"/>
          <w:szCs w:val="24"/>
        </w:rPr>
        <w:t>Najmu lub dzierżawy maszyn, wyposażenia lub nieruchomości,</w:t>
      </w:r>
    </w:p>
    <w:p w:rsidR="002A267A" w:rsidRPr="002A267A" w:rsidRDefault="002A267A" w:rsidP="002A267A">
      <w:pPr>
        <w:numPr>
          <w:ilvl w:val="0"/>
          <w:numId w:val="1"/>
        </w:numPr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sz w:val="24"/>
          <w:szCs w:val="24"/>
        </w:rPr>
        <w:t>Zakupu nowych maszyn lub wyposażenia,</w:t>
      </w:r>
    </w:p>
    <w:p w:rsidR="002A267A" w:rsidRPr="002A267A" w:rsidRDefault="002A267A" w:rsidP="002A267A">
      <w:pPr>
        <w:numPr>
          <w:ilvl w:val="0"/>
          <w:numId w:val="1"/>
        </w:numPr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sz w:val="24"/>
          <w:szCs w:val="24"/>
        </w:rPr>
        <w:t>Zakupu środków transportu, z wyłączeniem samochodów osobowych przeznaczonych do przewozu mniej niż 8 osób łącznie z ki</w:t>
      </w:r>
      <w:r w:rsidR="000A2AD9">
        <w:rPr>
          <w:rFonts w:ascii="Times New Roman" w:hAnsi="Times New Roman" w:cs="Times New Roman"/>
          <w:sz w:val="24"/>
          <w:szCs w:val="24"/>
        </w:rPr>
        <w:t>erowcą  w wysokości nie przekraczającej 30% pozostałych kosztów kwalifikowalnych,</w:t>
      </w:r>
    </w:p>
    <w:p w:rsidR="002A267A" w:rsidRPr="002A267A" w:rsidRDefault="002A267A" w:rsidP="002A267A">
      <w:pPr>
        <w:numPr>
          <w:ilvl w:val="0"/>
          <w:numId w:val="1"/>
        </w:numPr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sz w:val="24"/>
          <w:szCs w:val="24"/>
        </w:rPr>
        <w:t>Zakupu rzeczy innych niż wymienione w pkt 5 i 6 , w tym materiałów,</w:t>
      </w:r>
    </w:p>
    <w:p w:rsidR="002A267A" w:rsidRDefault="002A267A" w:rsidP="002A267A">
      <w:pPr>
        <w:numPr>
          <w:ilvl w:val="0"/>
          <w:numId w:val="1"/>
        </w:numPr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sz w:val="24"/>
          <w:szCs w:val="24"/>
        </w:rPr>
        <w:t xml:space="preserve">Podatku od towarów i usług ( VAT), </w:t>
      </w:r>
      <w:bookmarkStart w:id="0" w:name="_GoBack"/>
      <w:bookmarkEnd w:id="0"/>
    </w:p>
    <w:p w:rsidR="000A2AD9" w:rsidRPr="002A267A" w:rsidRDefault="000A2AD9" w:rsidP="002A267A">
      <w:pPr>
        <w:numPr>
          <w:ilvl w:val="0"/>
          <w:numId w:val="1"/>
        </w:numPr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robót budowlanych lub usług</w:t>
      </w:r>
    </w:p>
    <w:p w:rsidR="002A267A" w:rsidRPr="002A267A" w:rsidRDefault="002A267A" w:rsidP="002A267A">
      <w:pPr>
        <w:numPr>
          <w:ilvl w:val="0"/>
          <w:numId w:val="1"/>
        </w:numPr>
        <w:ind w:right="4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sz w:val="24"/>
          <w:szCs w:val="24"/>
        </w:rPr>
        <w:t>Wartość wkładu rzeczowego, który wyliczamy ze wzoru:</w:t>
      </w:r>
    </w:p>
    <w:p w:rsidR="002A267A" w:rsidRPr="002A267A" w:rsidRDefault="002A267A" w:rsidP="002A267A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26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4BA3" wp14:editId="2291A18E">
                <wp:simplePos x="0" y="0"/>
                <wp:positionH relativeFrom="column">
                  <wp:posOffset>873760</wp:posOffset>
                </wp:positionH>
                <wp:positionV relativeFrom="paragraph">
                  <wp:posOffset>248920</wp:posOffset>
                </wp:positionV>
                <wp:extent cx="1668780" cy="15240"/>
                <wp:effectExtent l="6985" t="10795" r="10160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55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8.8pt;margin-top:19.6pt;width:131.4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ic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"/>
            </w:pict>
          </mc:Fallback>
        </mc:AlternateContent>
      </w:r>
      <w:r w:rsidRPr="002A2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267A">
        <w:rPr>
          <w:rFonts w:ascii="Times New Roman" w:hAnsi="Times New Roman" w:cs="Times New Roman"/>
          <w:b/>
          <w:sz w:val="24"/>
          <w:szCs w:val="24"/>
        </w:rPr>
        <w:t xml:space="preserve">                  B</w:t>
      </w:r>
    </w:p>
    <w:p w:rsidR="002A267A" w:rsidRPr="002A267A" w:rsidRDefault="002A267A" w:rsidP="002A267A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b/>
          <w:sz w:val="24"/>
          <w:szCs w:val="24"/>
        </w:rPr>
        <w:t xml:space="preserve"> A   x                   168                     </w:t>
      </w:r>
      <w:r w:rsidRPr="002A267A">
        <w:rPr>
          <w:rFonts w:ascii="Times New Roman" w:hAnsi="Times New Roman" w:cs="Times New Roman"/>
          <w:sz w:val="24"/>
          <w:szCs w:val="24"/>
        </w:rPr>
        <w:t xml:space="preserve">  , gdzie:</w:t>
      </w:r>
    </w:p>
    <w:p w:rsidR="002A267A" w:rsidRPr="002A267A" w:rsidRDefault="002A267A" w:rsidP="002A267A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A267A" w:rsidRPr="002A267A" w:rsidRDefault="002A267A" w:rsidP="002A267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sz w:val="24"/>
          <w:szCs w:val="24"/>
        </w:rPr>
        <w:t>A – Liczba przepracowanych godzin,</w:t>
      </w:r>
    </w:p>
    <w:p w:rsidR="002A267A" w:rsidRPr="002A267A" w:rsidRDefault="002A267A" w:rsidP="002A267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A267A">
        <w:rPr>
          <w:rFonts w:ascii="Times New Roman" w:hAnsi="Times New Roman" w:cs="Times New Roman"/>
          <w:sz w:val="24"/>
          <w:szCs w:val="24"/>
        </w:rPr>
        <w:t>B  – przeciętne wynagrodzenie w gospodarce narodowej w drugim roku                                                      poprzedzającym rok, w którym złożono wniosek o przyznanie pomocy.</w:t>
      </w:r>
    </w:p>
    <w:p w:rsidR="00BB3F99" w:rsidRDefault="00BB3F99" w:rsidP="002A267A">
      <w:p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3F99" w:rsidRDefault="00BB3F99" w:rsidP="002A267A">
      <w:p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267A" w:rsidRPr="001635F9" w:rsidRDefault="002A267A" w:rsidP="002A267A">
      <w:pPr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Koszty kwalifikowane podlegają refundacji w pełnej wysokości ,jeżeli zostały:</w:t>
      </w:r>
    </w:p>
    <w:p w:rsidR="002A267A" w:rsidRPr="001635F9" w:rsidRDefault="002A267A" w:rsidP="002A267A">
      <w:pPr>
        <w:numPr>
          <w:ilvl w:val="0"/>
          <w:numId w:val="2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Poniesione od dnia, w którym została zawarta umowa, a w przypadków kosztów ogólnych -od dnia 1 stycznia 2014r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A267A" w:rsidRPr="00BB3F99" w:rsidRDefault="002A267A" w:rsidP="00BB3F99">
      <w:pPr>
        <w:numPr>
          <w:ilvl w:val="0"/>
          <w:numId w:val="2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przepi</w:t>
      </w:r>
      <w:r w:rsidR="00BB3F99">
        <w:rPr>
          <w:rFonts w:ascii="Times New Roman" w:eastAsiaTheme="minorHAnsi" w:hAnsi="Times New Roman" w:cs="Times New Roman"/>
          <w:sz w:val="24"/>
          <w:szCs w:val="24"/>
          <w:lang w:eastAsia="en-US"/>
        </w:rPr>
        <w:t>sami o zamówieniach publicznych,</w:t>
      </w:r>
      <w:r w:rsidR="00BB3F99" w:rsidRPr="00BB3F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3F99">
        <w:rPr>
          <w:rFonts w:ascii="Times New Roman" w:eastAsiaTheme="minorHAnsi" w:hAnsi="Times New Roman" w:cs="Times New Roman"/>
          <w:sz w:val="24"/>
          <w:szCs w:val="24"/>
          <w:lang w:eastAsia="en-US"/>
        </w:rPr>
        <w:t>a gdy te przepisy nie mają zastosowania –w wyniku wyboru przez beneficjenta wykonawców poszczególnych zadań ujętych w zestawieniu rzeczowo- finansowym operacji z zachowaniem konkurencyjnego trybu ich wyboru określonego w ustawie;</w:t>
      </w:r>
    </w:p>
    <w:p w:rsidR="002A267A" w:rsidRDefault="002A267A" w:rsidP="002A267A">
      <w:pPr>
        <w:numPr>
          <w:ilvl w:val="0"/>
          <w:numId w:val="2"/>
        </w:numPr>
        <w:spacing w:line="360" w:lineRule="auto"/>
        <w:ind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5F9">
        <w:rPr>
          <w:rFonts w:ascii="Times New Roman" w:eastAsiaTheme="minorHAnsi" w:hAnsi="Times New Roman" w:cs="Times New Roman"/>
          <w:sz w:val="24"/>
          <w:szCs w:val="24"/>
          <w:lang w:eastAsia="en-US"/>
        </w:rPr>
        <w:t>W formie rozliczenia pieniężnego, a w przypadku transakcji, której wartość , bez względu na liczbę wynikających z niej płatności , przekracza 1000 zł- w formie rozliczenia bezgotówkowego.</w:t>
      </w:r>
    </w:p>
    <w:p w:rsidR="002A267A" w:rsidRDefault="002A267A" w:rsidP="002A267A">
      <w:pPr>
        <w:spacing w:line="360" w:lineRule="auto"/>
        <w:ind w:left="720" w:right="4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267A" w:rsidRPr="00E5204B" w:rsidRDefault="002A267A" w:rsidP="002A2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Pomoc na operację w zakresie rozwijania działalności gospodarczej </w:t>
      </w:r>
      <w:r w:rsidRPr="00CB53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nie przysługuje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, jeżeli działalność gospodarcza będąca przedmiotem tej operacji jest sklasyfikowana, jako:</w:t>
      </w:r>
    </w:p>
    <w:p w:rsidR="002A267A" w:rsidRPr="00E5204B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następująca po zbiorach.</w:t>
      </w:r>
    </w:p>
    <w:p w:rsidR="002A267A" w:rsidRPr="00E5204B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Górnictwo i wydobywanie.</w:t>
      </w:r>
    </w:p>
    <w:p w:rsidR="002A267A" w:rsidRPr="00E5204B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wydobywanie.</w:t>
      </w:r>
    </w:p>
    <w:p w:rsidR="002A267A" w:rsidRPr="00E5204B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Przetwarzanie i konserwowanie ryb, skorupiaków i mięczaków.</w:t>
      </w:r>
    </w:p>
    <w:p w:rsidR="002A267A" w:rsidRPr="00E5204B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Wytwarzanie i przetwarzanie koksu i produktów rafinacji ropy naftowej.</w:t>
      </w:r>
    </w:p>
    <w:p w:rsidR="002A267A" w:rsidRPr="00E5204B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chemikaliów oraz wyrobów chemicznych.</w:t>
      </w:r>
    </w:p>
    <w:p w:rsidR="002A267A" w:rsidRPr="00E5204B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podstawowych substancji farmaceutycznych oraz leków i pozostałych.</w:t>
      </w:r>
    </w:p>
    <w:p w:rsidR="002A267A" w:rsidRPr="00E5204B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metali.</w:t>
      </w:r>
    </w:p>
    <w:p w:rsidR="002A267A" w:rsidRPr="00E5204B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pojazdów samochodowych, przyczep i naczep z wyłączeniem motocykli.</w:t>
      </w:r>
    </w:p>
    <w:p w:rsidR="002A267A" w:rsidRPr="00750D15" w:rsidRDefault="002A267A" w:rsidP="002A26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Transport lotniczy i kolejowy i gospodarka magazynowa</w:t>
      </w:r>
      <w:r w:rsidRPr="000C1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67A" w:rsidRDefault="002A267A" w:rsidP="002A267A">
      <w:pPr>
        <w:pStyle w:val="Akapitzlist"/>
        <w:spacing w:before="100" w:beforeAutospacing="1" w:after="100" w:afterAutospacing="1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2A267A" w:rsidRPr="000C1F7B" w:rsidRDefault="002A267A" w:rsidP="002A26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889" w:rsidRDefault="000A2AD9"/>
    <w:sectPr w:rsidR="0077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311"/>
    <w:multiLevelType w:val="hybridMultilevel"/>
    <w:tmpl w:val="5862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1929"/>
    <w:multiLevelType w:val="multilevel"/>
    <w:tmpl w:val="D79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0369F"/>
    <w:multiLevelType w:val="hybridMultilevel"/>
    <w:tmpl w:val="A85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2414"/>
    <w:multiLevelType w:val="multilevel"/>
    <w:tmpl w:val="0C24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E17D5"/>
    <w:multiLevelType w:val="hybridMultilevel"/>
    <w:tmpl w:val="D21E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7A"/>
    <w:rsid w:val="000A2AD9"/>
    <w:rsid w:val="002A267A"/>
    <w:rsid w:val="00355C35"/>
    <w:rsid w:val="00381B40"/>
    <w:rsid w:val="0072613A"/>
    <w:rsid w:val="00750D15"/>
    <w:rsid w:val="00BB3F99"/>
    <w:rsid w:val="00C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C5C0"/>
  <w15:chartTrackingRefBased/>
  <w15:docId w15:val="{82FA7EBE-48DC-4857-A2C9-D7F4D9C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A26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czarnoziem nasoli</dc:creator>
  <cp:keywords/>
  <dc:description/>
  <cp:lastModifiedBy>czarnoziem nasoli</cp:lastModifiedBy>
  <cp:revision>2</cp:revision>
  <dcterms:created xsi:type="dcterms:W3CDTF">2016-09-06T13:13:00Z</dcterms:created>
  <dcterms:modified xsi:type="dcterms:W3CDTF">2016-09-06T13:13:00Z</dcterms:modified>
</cp:coreProperties>
</file>