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5" w:rsidRDefault="007A0205">
      <w:pPr>
        <w:sectPr w:rsidR="007A0205" w:rsidSect="00C534D7">
          <w:pgSz w:w="11906" w:h="16838"/>
          <w:pgMar w:top="993" w:right="1417" w:bottom="1417" w:left="1276" w:header="708" w:footer="708" w:gutter="0"/>
          <w:cols w:num="2" w:space="708"/>
          <w:docGrid w:linePitch="360"/>
        </w:sectPr>
      </w:pPr>
    </w:p>
    <w:p w:rsidR="00E24A33" w:rsidRPr="003147FE" w:rsidRDefault="00703B9D" w:rsidP="00E24A33">
      <w:pPr>
        <w:ind w:right="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lastRenderedPageBreak/>
        <w:t>Przedsięwzięcie 1.1.1</w:t>
      </w:r>
      <w:r w:rsidR="00E24A33" w:rsidRPr="0031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A33" w:rsidRPr="003147FE">
        <w:rPr>
          <w:rFonts w:ascii="Times New Roman" w:hAnsi="Times New Roman" w:cs="Times New Roman"/>
          <w:b/>
          <w:sz w:val="24"/>
          <w:szCs w:val="24"/>
          <w:u w:val="single"/>
        </w:rPr>
        <w:t>Zakładanie nowych firm na obszarze LSR do 2023 r.</w:t>
      </w:r>
    </w:p>
    <w:p w:rsidR="0034379B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3147FE">
        <w:rPr>
          <w:rFonts w:ascii="Times New Roman" w:hAnsi="Times New Roman" w:cs="Times New Roman"/>
          <w:sz w:val="24"/>
          <w:szCs w:val="24"/>
        </w:rPr>
        <w:t xml:space="preserve">: </w:t>
      </w:r>
      <w:r w:rsidR="0034379B">
        <w:rPr>
          <w:rFonts w:ascii="Times New Roman" w:hAnsi="Times New Roman" w:cs="Times New Roman"/>
          <w:sz w:val="24"/>
          <w:szCs w:val="24"/>
        </w:rPr>
        <w:t>Osoba fizyczna, która: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obywatelem państwa członkowskiego UE;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pełnoletnia;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na obszarze wiejskim objętym LSR;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podlega ubezpieczeniu w KRUS;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okresie 2 lat poprzedzających dzień złożenia wniosku o p</w:t>
      </w:r>
      <w:r w:rsidR="007E3758">
        <w:rPr>
          <w:rFonts w:ascii="Times New Roman" w:hAnsi="Times New Roman" w:cs="Times New Roman"/>
          <w:sz w:val="24"/>
          <w:szCs w:val="24"/>
        </w:rPr>
        <w:t xml:space="preserve">rzyznanie pomocy nie wykonywał </w:t>
      </w:r>
      <w:r>
        <w:rPr>
          <w:rFonts w:ascii="Times New Roman" w:hAnsi="Times New Roman" w:cs="Times New Roman"/>
          <w:sz w:val="24"/>
          <w:szCs w:val="24"/>
        </w:rPr>
        <w:t xml:space="preserve">działalności gospodarczej, do której stosuje się przepisy ustawy z dnia 2 lipca 2004 r. </w:t>
      </w:r>
      <w:r w:rsidR="001968F2">
        <w:rPr>
          <w:rFonts w:ascii="Times New Roman" w:hAnsi="Times New Roman" w:cs="Times New Roman"/>
          <w:sz w:val="24"/>
          <w:szCs w:val="24"/>
        </w:rPr>
        <w:t>o swobodzie działalności gospodarczej, nie był</w:t>
      </w:r>
      <w:r w:rsidR="007E3758">
        <w:rPr>
          <w:rFonts w:ascii="Times New Roman" w:hAnsi="Times New Roman" w:cs="Times New Roman"/>
          <w:sz w:val="24"/>
          <w:szCs w:val="24"/>
        </w:rPr>
        <w:t xml:space="preserve"> wpisany</w:t>
      </w:r>
      <w:r w:rsidR="001968F2">
        <w:rPr>
          <w:rFonts w:ascii="Times New Roman" w:hAnsi="Times New Roman" w:cs="Times New Roman"/>
          <w:sz w:val="24"/>
          <w:szCs w:val="24"/>
        </w:rPr>
        <w:t xml:space="preserve"> do CEIDG</w:t>
      </w:r>
      <w:r w:rsidR="007E3758">
        <w:rPr>
          <w:rFonts w:ascii="Times New Roman" w:hAnsi="Times New Roman" w:cs="Times New Roman"/>
          <w:sz w:val="24"/>
          <w:szCs w:val="24"/>
        </w:rPr>
        <w:t xml:space="preserve">; nie została </w:t>
      </w:r>
      <w:r w:rsidR="008D5032">
        <w:rPr>
          <w:rFonts w:ascii="Times New Roman" w:hAnsi="Times New Roman" w:cs="Times New Roman"/>
          <w:sz w:val="24"/>
          <w:szCs w:val="24"/>
        </w:rPr>
        <w:t>dotychczas przyznana pomoc na operację w tym zakresie.</w:t>
      </w:r>
    </w:p>
    <w:p w:rsidR="000572F0" w:rsidRPr="000572F0" w:rsidRDefault="00A8324A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pomo</w:t>
      </w:r>
      <w:r w:rsidR="007E3758">
        <w:rPr>
          <w:rFonts w:ascii="Times New Roman" w:hAnsi="Times New Roman" w:cs="Times New Roman"/>
          <w:b/>
          <w:sz w:val="24"/>
          <w:szCs w:val="24"/>
        </w:rPr>
        <w:t>cy:</w:t>
      </w:r>
    </w:p>
    <w:p w:rsidR="008D5032" w:rsidRDefault="008D5032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zakłada podjęcie we własnym imieniu działalności gospodarczej, do której</w:t>
      </w:r>
      <w:r w:rsidR="007E3758">
        <w:rPr>
          <w:rFonts w:ascii="Times New Roman" w:hAnsi="Times New Roman" w:cs="Times New Roman"/>
          <w:sz w:val="24"/>
          <w:szCs w:val="24"/>
        </w:rPr>
        <w:t xml:space="preserve"> stosuje się przepisy </w:t>
      </w:r>
      <w:r w:rsidR="000A1F7E">
        <w:rPr>
          <w:rFonts w:ascii="Times New Roman" w:hAnsi="Times New Roman" w:cs="Times New Roman"/>
          <w:sz w:val="24"/>
          <w:szCs w:val="24"/>
        </w:rPr>
        <w:t xml:space="preserve"> ustawy z dnia 2 lipca 2004 r. o swobodzie działalności gospodarczej, i jej wykonywanie do dnia, w którym upłynie 2 lata od d</w:t>
      </w:r>
      <w:r w:rsidR="00E7144E">
        <w:rPr>
          <w:rFonts w:ascii="Times New Roman" w:hAnsi="Times New Roman" w:cs="Times New Roman"/>
          <w:sz w:val="24"/>
          <w:szCs w:val="24"/>
        </w:rPr>
        <w:t>nia wypłaty płatności końcowej, oraz:</w:t>
      </w:r>
    </w:p>
    <w:p w:rsidR="00483C95" w:rsidRPr="00483C95" w:rsidRDefault="00C337C1" w:rsidP="00483C95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="00483C95">
        <w:rPr>
          <w:rFonts w:ascii="Times New Roman" w:hAnsi="Times New Roman" w:cs="Times New Roman"/>
          <w:sz w:val="24"/>
          <w:szCs w:val="24"/>
        </w:rPr>
        <w:t xml:space="preserve"> beneficjenta do ubezpieczenia emerytalnego, ubezpieczeń rentowych i ubezpieczenia wypadkowego na podstawie przepisów o systemie ubezpieczeń społecznych z tytułu wykonywania tej działalności i podlegania tym ubezpieczeniom do dnia, w którym upłyną 2 lata od dnia wypłaty płatności końcowej,</w:t>
      </w:r>
    </w:p>
    <w:p w:rsidR="00E7144E" w:rsidRDefault="00E7144E" w:rsidP="00E7144E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co najmniej jednego miejsca pracy w przeliczeniu na pełne etaty śródroczne</w:t>
      </w:r>
      <w:r w:rsidR="00E64367">
        <w:rPr>
          <w:rFonts w:ascii="Times New Roman" w:hAnsi="Times New Roman" w:cs="Times New Roman"/>
          <w:sz w:val="24"/>
          <w:szCs w:val="24"/>
        </w:rPr>
        <w:t>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</w:r>
      <w:r w:rsidR="00391483">
        <w:rPr>
          <w:rFonts w:ascii="Times New Roman" w:hAnsi="Times New Roman" w:cs="Times New Roman"/>
          <w:sz w:val="24"/>
          <w:szCs w:val="24"/>
        </w:rPr>
        <w:t>,</w:t>
      </w:r>
    </w:p>
    <w:p w:rsidR="00FC12CD" w:rsidRDefault="00FC12CD" w:rsidP="00E7144E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planowan</w:t>
      </w:r>
      <w:r w:rsidR="00FB63B4">
        <w:rPr>
          <w:rFonts w:ascii="Times New Roman" w:hAnsi="Times New Roman" w:cs="Times New Roman"/>
          <w:sz w:val="24"/>
          <w:szCs w:val="24"/>
        </w:rPr>
        <w:t>e do poniesienia w ramach operacji:</w:t>
      </w:r>
    </w:p>
    <w:p w:rsidR="00FB63B4" w:rsidRDefault="00FB63B4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mieszczą się w zakresie kosztó</w:t>
      </w:r>
      <w:r w:rsidR="002E3546">
        <w:rPr>
          <w:rFonts w:ascii="Times New Roman" w:hAnsi="Times New Roman" w:cs="Times New Roman"/>
          <w:sz w:val="24"/>
          <w:szCs w:val="24"/>
        </w:rPr>
        <w:t>w, o których mowa w § 17 ust. 1</w:t>
      </w:r>
      <w:r w:rsidR="00483C95">
        <w:rPr>
          <w:rFonts w:ascii="Times New Roman" w:hAnsi="Times New Roman" w:cs="Times New Roman"/>
          <w:sz w:val="24"/>
          <w:szCs w:val="24"/>
        </w:rPr>
        <w:t xml:space="preserve"> Rozporządzenia Ministra Rolnictwa i Rozwoju Wsi w sprawie szczegółowych warunków i trybu przyznawania pomocy finansowej w ramach </w:t>
      </w:r>
      <w:proofErr w:type="spellStart"/>
      <w:r w:rsidR="00483C95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483C95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</w:t>
      </w:r>
    </w:p>
    <w:p w:rsidR="00FB63B4" w:rsidRDefault="00FB63B4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są kosztami inwestycji polegającej na budowie albo przebudowie liniowych obiektów budowlanych w części dotyczącej realizacji odcinków zlokalizowanych poza obszarem wiejskim objętym LSR,</w:t>
      </w:r>
    </w:p>
    <w:p w:rsidR="00391483" w:rsidRDefault="00391483" w:rsidP="00E7144E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jest uzasadniona ekonomicznie,</w:t>
      </w:r>
    </w:p>
    <w:p w:rsidR="00391483" w:rsidRDefault="00391483" w:rsidP="00E7144E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będzie realizowana zgodnie z biznesplanem,</w:t>
      </w:r>
      <w:r w:rsidR="00FB63B4">
        <w:rPr>
          <w:rFonts w:ascii="Times New Roman" w:hAnsi="Times New Roman" w:cs="Times New Roman"/>
          <w:sz w:val="24"/>
          <w:szCs w:val="24"/>
        </w:rPr>
        <w:t xml:space="preserve"> który jest racjonalny i uzasadniony zakresem operacji, a w szczególności, jeżeli suma kosztów planowanych do poniesienia w ramach tej operacji, ustalona z uwzględnieniem </w:t>
      </w:r>
      <w:r w:rsidR="00FB63B4">
        <w:rPr>
          <w:rFonts w:ascii="Times New Roman" w:hAnsi="Times New Roman" w:cs="Times New Roman"/>
          <w:sz w:val="24"/>
          <w:szCs w:val="24"/>
        </w:rPr>
        <w:lastRenderedPageBreak/>
        <w:t xml:space="preserve">wartości rynkowej tych kosztów, jest nie niższa niż 70% kwoty, jaką można przyznać na tę operację. </w:t>
      </w:r>
    </w:p>
    <w:p w:rsidR="00FC33EF" w:rsidRDefault="00FC33EF" w:rsidP="00FC33EF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6A2852" w:rsidRDefault="006A2852" w:rsidP="00FC33EF">
      <w:pPr>
        <w:pStyle w:val="Akapitzlist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33" w:rsidRPr="003147FE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 xml:space="preserve">Forma i wysokość pomocy: </w:t>
      </w:r>
      <w:r w:rsidRPr="003147FE">
        <w:rPr>
          <w:rFonts w:ascii="Times New Roman" w:hAnsi="Times New Roman" w:cs="Times New Roman"/>
          <w:sz w:val="24"/>
          <w:szCs w:val="24"/>
        </w:rPr>
        <w:t>kwota pomocy 60 000,00 zł</w:t>
      </w:r>
    </w:p>
    <w:p w:rsidR="005F3113" w:rsidRPr="003147FE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3147FE">
        <w:rPr>
          <w:rFonts w:ascii="Times New Roman" w:hAnsi="Times New Roman" w:cs="Times New Roman"/>
          <w:sz w:val="24"/>
          <w:szCs w:val="24"/>
        </w:rPr>
        <w:t xml:space="preserve"> 100% kosztów kwalifikowalnych</w:t>
      </w:r>
    </w:p>
    <w:p w:rsidR="000572F0" w:rsidRDefault="000572F0" w:rsidP="00314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7FE" w:rsidRDefault="00D908EB" w:rsidP="00314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 jest przyznawana podmiotowi, jeżeli:</w:t>
      </w:r>
    </w:p>
    <w:p w:rsidR="00D908EB" w:rsidRPr="00D908EB" w:rsidRDefault="00D908EB" w:rsidP="00513C5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 nadany numer identyfikacyjny,</w:t>
      </w:r>
    </w:p>
    <w:p w:rsidR="003147FE" w:rsidRPr="003147FE" w:rsidRDefault="002B1F26" w:rsidP="00513C5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kwalifikowane nie są współfinansowane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 xml:space="preserve"> z innych środków publicznych,</w:t>
      </w:r>
    </w:p>
    <w:p w:rsidR="003147FE" w:rsidRPr="003147FE" w:rsidRDefault="002B1F26" w:rsidP="00513C5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 w:rsidR="0031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</w:t>
      </w:r>
      <w:r w:rsidR="000572F0">
        <w:rPr>
          <w:rFonts w:ascii="Times New Roman" w:eastAsia="Times New Roman" w:hAnsi="Times New Roman" w:cs="Times New Roman"/>
          <w:sz w:val="24"/>
          <w:szCs w:val="24"/>
        </w:rPr>
        <w:t xml:space="preserve">dmiot ten posiada 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 prawo do dysponowania nieruchomością na cele określone we wniosku o przyznanie pomocy,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operacja będzie realizowana zgodnie z biznesplanem,</w:t>
      </w:r>
    </w:p>
    <w:p w:rsidR="002B1F26" w:rsidRDefault="003147FE" w:rsidP="002B52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beneficjent wykaże, że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br/>
        <w:t>1) posiada doświadczenie,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) posiada odpowiednie kwalifikacje,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7FE" w:rsidRPr="002B1F26" w:rsidRDefault="002B1F26" w:rsidP="002B527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została wydana ostateczna decyzja o środowiskowych uwarunkowaniach, jeżeli jej wydanie jest wymagane przepisami odrębnymi.</w:t>
      </w:r>
      <w:r w:rsidR="003147FE" w:rsidRPr="002B1F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47FE" w:rsidRPr="003147FE" w:rsidRDefault="003147FE" w:rsidP="002B5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Pomoc na operację w zakresie podejmowania działalności gospodarczej </w:t>
      </w:r>
      <w:r w:rsidRPr="003147FE">
        <w:rPr>
          <w:rFonts w:ascii="Times New Roman" w:eastAsia="Times New Roman" w:hAnsi="Times New Roman" w:cs="Times New Roman"/>
          <w:b/>
          <w:sz w:val="24"/>
          <w:szCs w:val="24"/>
        </w:rPr>
        <w:t>nie przysługuje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 usługowa wspomagająca roln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ictwo i następująca po zbiorach,</w:t>
      </w:r>
    </w:p>
    <w:p w:rsidR="003147FE" w:rsidRPr="003147FE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Górnictwo i wydobywanie,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 xml:space="preserve"> usługowa wspomagająca górnictwo i wydobywanie,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Przetwarzanie i konserwowan</w:t>
      </w:r>
      <w:bookmarkStart w:id="0" w:name="_GoBack"/>
      <w:bookmarkEnd w:id="0"/>
      <w:r w:rsidRPr="003147FE">
        <w:rPr>
          <w:rFonts w:ascii="Times New Roman" w:eastAsia="Times New Roman" w:hAnsi="Times New Roman" w:cs="Times New Roman"/>
          <w:sz w:val="24"/>
          <w:szCs w:val="24"/>
        </w:rPr>
        <w:t>ie ryb, skorupiaków i m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ięczaków,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Wytwarzanie i przetwarzanie koksu i pr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oduktów rafinacji ropy naftowej,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chemi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kaliów oraz wyrobów chemicznych,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podstawowych substancji farmaceuty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cznych oraz leków i pozostałych wyrobów farmaceutycznych,</w:t>
      </w:r>
    </w:p>
    <w:p w:rsidR="003147FE" w:rsidRPr="003147FE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Produkcja metali,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Produkcja pojazdów samochodowych, 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przyczep i naczep oraz motocykli,</w:t>
      </w:r>
    </w:p>
    <w:p w:rsidR="00FC682A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 kolejowy i lotniczy,</w:t>
      </w:r>
    </w:p>
    <w:p w:rsidR="003147FE" w:rsidRDefault="00FC682A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ospodarka magazynowa.</w:t>
      </w:r>
    </w:p>
    <w:p w:rsidR="00FC682A" w:rsidRDefault="00FC682A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318" w:rsidRDefault="000A0318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82A" w:rsidRPr="00BA4B2F" w:rsidRDefault="00FC682A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b/>
          <w:sz w:val="24"/>
          <w:szCs w:val="24"/>
        </w:rPr>
        <w:t>Koszty kwalifikowane:</w:t>
      </w:r>
    </w:p>
    <w:p w:rsidR="00FC682A" w:rsidRPr="00BA4B2F" w:rsidRDefault="00A52763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koszty ogólne ( w wysokości nieprzekraczającej 10% pozostałych kosztów kwalifikowanych operacji),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robót budowlanych lub usług,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lub rozwój oprogramowania komputerowego oraz zakup patentów, licencji,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najem lub dzierżawa maszyn, wyposażenia lub nieruchomości,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nowych maszyn lub wyposażenia,</w:t>
      </w:r>
    </w:p>
    <w:p w:rsidR="00682E54" w:rsidRPr="00BA4B2F" w:rsidRDefault="00682E54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zakup środków transportu, z wyłączeniem zakupu samochodów osobowych przeznaczonych do przewozu mniej niż 8 osób łącznie z kierowcą (do 30% pozostałych KK projektu),</w:t>
      </w:r>
    </w:p>
    <w:p w:rsidR="00D85DD0" w:rsidRPr="00BA4B2F" w:rsidRDefault="00D85D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>- podatek od towarów i usług,</w:t>
      </w:r>
    </w:p>
    <w:p w:rsidR="00607D6B" w:rsidRDefault="00D85D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B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7D6B">
        <w:rPr>
          <w:rFonts w:ascii="Times New Roman" w:eastAsia="Times New Roman" w:hAnsi="Times New Roman" w:cs="Times New Roman"/>
          <w:sz w:val="24"/>
          <w:szCs w:val="24"/>
        </w:rPr>
        <w:t>wkład niepieniężny wnioskodawcy</w:t>
      </w:r>
      <w:r w:rsidR="000A0318">
        <w:rPr>
          <w:rFonts w:ascii="Times New Roman" w:eastAsia="Times New Roman" w:hAnsi="Times New Roman" w:cs="Times New Roman"/>
          <w:sz w:val="24"/>
          <w:szCs w:val="24"/>
        </w:rPr>
        <w:t xml:space="preserve"> wyliczony</w:t>
      </w:r>
      <w:r w:rsidR="00607D6B">
        <w:rPr>
          <w:rFonts w:ascii="Times New Roman" w:eastAsia="Times New Roman" w:hAnsi="Times New Roman" w:cs="Times New Roman"/>
          <w:sz w:val="24"/>
          <w:szCs w:val="24"/>
        </w:rPr>
        <w:t xml:space="preserve"> na podstawie wzoru: </w:t>
      </w:r>
    </w:p>
    <w:p w:rsidR="00004E8F" w:rsidRDefault="00004E8F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121" w:rsidRPr="00DD4891" w:rsidRDefault="00004A37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A3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8.8pt;margin-top:19.6pt;width:131.4pt;height:1.2pt;z-index:251658240" o:connectortype="straight"/>
        </w:pict>
      </w:r>
      <w:r w:rsidR="004C112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0A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B</w:t>
      </w:r>
    </w:p>
    <w:p w:rsidR="00607D6B" w:rsidRDefault="001A0AE7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607D6B" w:rsidRPr="00DD48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07D6B" w:rsidRPr="00DD4891">
        <w:rPr>
          <w:rFonts w:ascii="Times New Roman" w:eastAsia="Times New Roman" w:hAnsi="Times New Roman" w:cs="Times New Roman"/>
          <w:b/>
          <w:sz w:val="24"/>
          <w:szCs w:val="24"/>
        </w:rPr>
        <w:t xml:space="preserve">x </w:t>
      </w:r>
      <w:r w:rsidR="004C1121" w:rsidRPr="00DD4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168                     </w:t>
      </w:r>
      <w:r w:rsidR="004C1121">
        <w:rPr>
          <w:rFonts w:ascii="Times New Roman" w:eastAsia="Times New Roman" w:hAnsi="Times New Roman" w:cs="Times New Roman"/>
          <w:sz w:val="24"/>
          <w:szCs w:val="24"/>
        </w:rPr>
        <w:t xml:space="preserve">  , gdzie:</w:t>
      </w:r>
    </w:p>
    <w:p w:rsidR="000A0318" w:rsidRDefault="000A0318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121" w:rsidRDefault="001A0AE7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C1121">
        <w:rPr>
          <w:rFonts w:ascii="Times New Roman" w:eastAsia="Times New Roman" w:hAnsi="Times New Roman" w:cs="Times New Roman"/>
          <w:sz w:val="24"/>
          <w:szCs w:val="24"/>
        </w:rPr>
        <w:t xml:space="preserve"> – Liczba przepracowanych godzin</w:t>
      </w:r>
      <w:r w:rsidR="00DD489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2763" w:rsidRDefault="001A0AE7" w:rsidP="00A52763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4C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8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891">
        <w:rPr>
          <w:rFonts w:ascii="Times New Roman" w:eastAsia="Times New Roman" w:hAnsi="Times New Roman" w:cs="Times New Roman"/>
          <w:sz w:val="24"/>
          <w:szCs w:val="24"/>
        </w:rPr>
        <w:t>przeciętne wynagrodzenie w gospodarce narodowej w drugim roku poprzedzającym rok, w którym złożo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no wniosek o przyznanie pomocy.</w:t>
      </w:r>
    </w:p>
    <w:p w:rsidR="00A52763" w:rsidRDefault="00A52763" w:rsidP="00A52763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26" w:rsidRDefault="00765C26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26" w:rsidRDefault="00765C26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5D0" w:rsidRDefault="007315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Koszty kwalifikowane podlegają refundacji:</w:t>
      </w:r>
    </w:p>
    <w:p w:rsidR="007315D0" w:rsidRDefault="007315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poniesione od dnia, w którym została zawarta umowa, a w przypadku kosztów ogólnych</w:t>
      </w:r>
      <w:r w:rsidR="005749EE">
        <w:rPr>
          <w:rFonts w:ascii="Times New Roman" w:eastAsia="Times New Roman" w:hAnsi="Times New Roman" w:cs="Times New Roman"/>
          <w:sz w:val="24"/>
          <w:szCs w:val="24"/>
        </w:rPr>
        <w:t xml:space="preserve"> – od dnia 01.01.2014 r. </w:t>
      </w:r>
    </w:p>
    <w:p w:rsidR="005749EE" w:rsidRDefault="005749EE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formie rozliczenia pieniężnego, a w przypadku transakcji, której wartość przekracza 1 tys. zł – w formie rozliczenia bezgotówkowego. </w:t>
      </w:r>
    </w:p>
    <w:p w:rsidR="00C534D7" w:rsidRDefault="00C534D7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4D7" w:rsidRDefault="00C534D7" w:rsidP="00C534D7">
      <w:pPr>
        <w:pStyle w:val="Akapitzlist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beneficjenta dotyczą:</w:t>
      </w:r>
    </w:p>
    <w:p w:rsidR="00C534D7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Podjęcia we własnym imieniu działalności gospodarczej, do której stosuje się przepisy ustawy z dnia 2 lipca 2004 r. o swobodzie działalności gospodarczej i jej wykonywania do dnia, w którym upłynie 2 lata od dnia wypłaty płatności końcowej,</w:t>
      </w:r>
    </w:p>
    <w:p w:rsidR="00C534D7" w:rsidRPr="00C337C1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Utworzenia co najmniej jednego miejsca pracy w przeliczeniu na pełne etaty średnioroczne, gdy jest to uzasadnione zakresem realizacji operacji, zatrudnienia osoby, dla której zostanie utworzone to miejsce pracy, na podstawie umowy o pracę, a także utrzymania utworzonych miejsc pracy do dnia, w którym upłyną 2 lata od dnia wypłaty płatności końcowej,</w:t>
      </w:r>
    </w:p>
    <w:p w:rsidR="00C534D7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co najmniej 30% zakładanego w biznesplanie ilościowego lub wartościowego poziomu sprzedaży produktów lub usług do dnia, w którym upłynie rok od dnia wypłaty płatności końcowej,</w:t>
      </w:r>
    </w:p>
    <w:p w:rsidR="00C534D7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beneficjenta do ubezpieczenia emerytalnego, ubezpieczeń rentowych i ubezpieczenia wypadkowego na podstawie przepisów o systemie ubezpieczeń społecznych z tytułu wykonywania tej działalności i podlegania tym ubezpieczeniom do dnia, w którym upłyną 2 lata od dnia wypłaty płatności końcowej,</w:t>
      </w:r>
    </w:p>
    <w:p w:rsidR="00C534D7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Niefinansowania kosztów kwalifikowanych operacji z innych środków publicznych zgodnie z warunkami przyznania pomocy,</w:t>
      </w:r>
    </w:p>
    <w:p w:rsidR="00C534D7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dokumentów związanych z przyznaną pomocą do dnia, w którym upłynie 5 lat od dnia wypłaty płatności końcowej,</w:t>
      </w:r>
    </w:p>
    <w:p w:rsidR="00C534D7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i sposobu pozyskiwania od beneficjenta danych, które jest on obowiązany udostępnić na podstawie przepisów prawa oraz warunków i sposobu pozyskiwania przez LGD od beneficjenta danych dotyczących realizacji operacji, niezbędnych do monitorowania wskaźników określonych w LSR,</w:t>
      </w:r>
    </w:p>
    <w:p w:rsidR="00C534D7" w:rsidRDefault="00C534D7" w:rsidP="00C534D7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Uwzględniania wszystkich transakcji związanych z operacją w oddzielnym systemie rachunkowości albo wykorzystywania do ich identyfikacji odpowiedniego kodu rachunkowego, o którym mowa w art. 66 ust. 1 lit c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rozporządzenia nr 1305/2013. </w:t>
      </w:r>
    </w:p>
    <w:p w:rsidR="00765C26" w:rsidRDefault="00765C26" w:rsidP="00C534D7">
      <w:pPr>
        <w:pStyle w:val="Akapitzlist"/>
        <w:ind w:left="1080"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D7" w:rsidRPr="00C534D7" w:rsidRDefault="00C534D7" w:rsidP="00765C26">
      <w:pPr>
        <w:pStyle w:val="Akapitzlist"/>
        <w:ind w:left="0" w:right="411"/>
        <w:jc w:val="both"/>
        <w:rPr>
          <w:rFonts w:ascii="Times New Roman" w:hAnsi="Times New Roman" w:cs="Times New Roman"/>
          <w:sz w:val="24"/>
          <w:szCs w:val="24"/>
        </w:rPr>
      </w:pPr>
      <w:r w:rsidRPr="00C534D7">
        <w:rPr>
          <w:rFonts w:ascii="Times New Roman" w:hAnsi="Times New Roman" w:cs="Times New Roman"/>
          <w:b/>
          <w:sz w:val="24"/>
          <w:szCs w:val="24"/>
        </w:rPr>
        <w:t>80%</w:t>
      </w:r>
      <w:r w:rsidRPr="00C534D7">
        <w:rPr>
          <w:rFonts w:ascii="Times New Roman" w:hAnsi="Times New Roman" w:cs="Times New Roman"/>
          <w:sz w:val="24"/>
          <w:szCs w:val="24"/>
        </w:rPr>
        <w:t xml:space="preserve"> kwoty przyznanej pomocy zostanie wypłacona, jeżeli beneficjent podjął we własnym imieniu działalność gospodarczą, zgłosił się do ubezpieczenia społecznego, uzyskał pozwolenia, zezwolenia i inne decyzje, w tym ostateczną decyzję o środowiskowych </w:t>
      </w:r>
      <w:r w:rsidRPr="00C534D7">
        <w:rPr>
          <w:rFonts w:ascii="Times New Roman" w:hAnsi="Times New Roman" w:cs="Times New Roman"/>
          <w:sz w:val="24"/>
          <w:szCs w:val="24"/>
        </w:rPr>
        <w:lastRenderedPageBreak/>
        <w:t xml:space="preserve">uwarunkowaniach, których uzyskanie jest wymagane przez odrębne przepisy do realizacji inwestycji objętych operacją. </w:t>
      </w:r>
    </w:p>
    <w:p w:rsidR="00C534D7" w:rsidRDefault="00C534D7" w:rsidP="00765C26">
      <w:pPr>
        <w:pStyle w:val="Akapitzlist"/>
        <w:ind w:left="0" w:right="411"/>
        <w:jc w:val="both"/>
        <w:rPr>
          <w:rFonts w:ascii="Times New Roman" w:hAnsi="Times New Roman" w:cs="Times New Roman"/>
          <w:sz w:val="24"/>
          <w:szCs w:val="24"/>
        </w:rPr>
      </w:pPr>
      <w:r w:rsidRPr="00C534D7">
        <w:rPr>
          <w:rFonts w:ascii="Times New Roman" w:hAnsi="Times New Roman" w:cs="Times New Roman"/>
          <w:sz w:val="24"/>
          <w:szCs w:val="24"/>
        </w:rPr>
        <w:t xml:space="preserve">Druga transza pomocy obejmuje </w:t>
      </w:r>
      <w:r w:rsidRPr="00C534D7">
        <w:rPr>
          <w:rFonts w:ascii="Times New Roman" w:hAnsi="Times New Roman" w:cs="Times New Roman"/>
          <w:b/>
          <w:sz w:val="24"/>
          <w:szCs w:val="24"/>
        </w:rPr>
        <w:t>20%</w:t>
      </w:r>
      <w:r w:rsidRPr="00C534D7">
        <w:rPr>
          <w:rFonts w:ascii="Times New Roman" w:hAnsi="Times New Roman" w:cs="Times New Roman"/>
          <w:sz w:val="24"/>
          <w:szCs w:val="24"/>
        </w:rPr>
        <w:t xml:space="preserve"> kwoty przyznanej pomocy i jest wypłacana, jeżeli operacja została zrealizowana zgodnie z biznesplanem.</w:t>
      </w:r>
    </w:p>
    <w:p w:rsidR="00C534D7" w:rsidRDefault="00C534D7" w:rsidP="00C534D7">
      <w:pPr>
        <w:pStyle w:val="Akapitzlist"/>
        <w:ind w:left="108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C534D7" w:rsidRPr="00C534D7" w:rsidRDefault="00C534D7" w:rsidP="00C534D7">
      <w:pPr>
        <w:pStyle w:val="Akapitzlist"/>
        <w:ind w:left="108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C534D7" w:rsidRDefault="00C534D7" w:rsidP="00C534D7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Wniosek o płatność pierwszej transzy pomocy beneficjent składa w terminie 3 miesięcy od dnia zawarcia umowy , a wniosek o płatność drugiej transzy – po spełnieniu warunków wypłaty drugiej transzy, w terminie określonym w umowie, nie później jednak niż po upływie 2 lat od dnia zawarcia umowy i nie później niż w dniu 31 grudnia 2022 r.</w:t>
      </w:r>
    </w:p>
    <w:p w:rsidR="00B966CA" w:rsidRDefault="00B966CA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F0B" w:rsidRPr="00B36F0B" w:rsidRDefault="00B36F0B" w:rsidP="00B36F0B">
      <w:pPr>
        <w:ind w:left="-567"/>
        <w:rPr>
          <w:b/>
        </w:rPr>
      </w:pPr>
      <w:r w:rsidRPr="00D85DD0">
        <w:tab/>
      </w:r>
      <w:r w:rsidRPr="00D85DD0">
        <w:rPr>
          <w:b/>
        </w:rPr>
        <w:t xml:space="preserve"> </w:t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7A0205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BC7"/>
    <w:multiLevelType w:val="multilevel"/>
    <w:tmpl w:val="BAD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169CB"/>
    <w:multiLevelType w:val="hybridMultilevel"/>
    <w:tmpl w:val="0B52B9D8"/>
    <w:lvl w:ilvl="0" w:tplc="5BECE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661E4"/>
    <w:multiLevelType w:val="hybridMultilevel"/>
    <w:tmpl w:val="849CB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7C60"/>
    <w:multiLevelType w:val="multilevel"/>
    <w:tmpl w:val="8F1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748"/>
    <w:rsid w:val="00004A37"/>
    <w:rsid w:val="00004E8F"/>
    <w:rsid w:val="000572F0"/>
    <w:rsid w:val="00073C69"/>
    <w:rsid w:val="00081F03"/>
    <w:rsid w:val="000A0318"/>
    <w:rsid w:val="000A1F7E"/>
    <w:rsid w:val="000E38DB"/>
    <w:rsid w:val="00112CE2"/>
    <w:rsid w:val="0017062A"/>
    <w:rsid w:val="001968F2"/>
    <w:rsid w:val="001A0AE7"/>
    <w:rsid w:val="00221957"/>
    <w:rsid w:val="00277EFF"/>
    <w:rsid w:val="00286CEB"/>
    <w:rsid w:val="002A12C1"/>
    <w:rsid w:val="002B1F26"/>
    <w:rsid w:val="002B5276"/>
    <w:rsid w:val="002B6E9F"/>
    <w:rsid w:val="002E25D7"/>
    <w:rsid w:val="002E3546"/>
    <w:rsid w:val="00307CA9"/>
    <w:rsid w:val="003147FE"/>
    <w:rsid w:val="0034379B"/>
    <w:rsid w:val="00391483"/>
    <w:rsid w:val="003D5467"/>
    <w:rsid w:val="0043018E"/>
    <w:rsid w:val="00483C95"/>
    <w:rsid w:val="004C1121"/>
    <w:rsid w:val="00513C51"/>
    <w:rsid w:val="0054018C"/>
    <w:rsid w:val="005749EE"/>
    <w:rsid w:val="005C53FB"/>
    <w:rsid w:val="005F3113"/>
    <w:rsid w:val="00607D6B"/>
    <w:rsid w:val="00621588"/>
    <w:rsid w:val="00645DD7"/>
    <w:rsid w:val="00682E54"/>
    <w:rsid w:val="006A2852"/>
    <w:rsid w:val="00703B9D"/>
    <w:rsid w:val="007315D0"/>
    <w:rsid w:val="00740015"/>
    <w:rsid w:val="00765C26"/>
    <w:rsid w:val="007A0205"/>
    <w:rsid w:val="007E3758"/>
    <w:rsid w:val="0084245F"/>
    <w:rsid w:val="008B11A2"/>
    <w:rsid w:val="008B657E"/>
    <w:rsid w:val="008D5032"/>
    <w:rsid w:val="009414C8"/>
    <w:rsid w:val="009F4918"/>
    <w:rsid w:val="00A52763"/>
    <w:rsid w:val="00A8324A"/>
    <w:rsid w:val="00AB2848"/>
    <w:rsid w:val="00AE70AA"/>
    <w:rsid w:val="00B12B9B"/>
    <w:rsid w:val="00B36F0B"/>
    <w:rsid w:val="00B425A8"/>
    <w:rsid w:val="00B54B83"/>
    <w:rsid w:val="00B6408E"/>
    <w:rsid w:val="00B966CA"/>
    <w:rsid w:val="00BA4B2F"/>
    <w:rsid w:val="00C337C1"/>
    <w:rsid w:val="00C534D7"/>
    <w:rsid w:val="00C62EA1"/>
    <w:rsid w:val="00CA25A8"/>
    <w:rsid w:val="00CA5DB1"/>
    <w:rsid w:val="00CE006A"/>
    <w:rsid w:val="00CE5748"/>
    <w:rsid w:val="00D1196A"/>
    <w:rsid w:val="00D32EFF"/>
    <w:rsid w:val="00D350DE"/>
    <w:rsid w:val="00D85DD0"/>
    <w:rsid w:val="00D908EB"/>
    <w:rsid w:val="00DD4891"/>
    <w:rsid w:val="00E24A33"/>
    <w:rsid w:val="00E64367"/>
    <w:rsid w:val="00E7144E"/>
    <w:rsid w:val="00FB63B4"/>
    <w:rsid w:val="00FC12CD"/>
    <w:rsid w:val="00FC33EF"/>
    <w:rsid w:val="00FC682A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8759-7503-4ADA-825A-F6FF138F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2016-09-02T08:51:00Z</cp:lastPrinted>
  <dcterms:created xsi:type="dcterms:W3CDTF">2016-09-06T13:12:00Z</dcterms:created>
  <dcterms:modified xsi:type="dcterms:W3CDTF">2016-09-06T13:12:00Z</dcterms:modified>
</cp:coreProperties>
</file>