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37" w:rsidRPr="00E059EC" w:rsidRDefault="00B92737" w:rsidP="00B927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  <w:t>Inowrocław, 28.07.2016r.</w:t>
      </w:r>
    </w:p>
    <w:p w:rsidR="00B92737" w:rsidRPr="00E059EC" w:rsidRDefault="00B92737" w:rsidP="00B927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EC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Dotyczy: opracowania i przygotowania strony internetowej www.czarnoziemnasoli.pl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1. </w:t>
      </w:r>
      <w:r w:rsidRPr="00E05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 w:rsidRPr="00E059EC"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2. </w:t>
      </w:r>
      <w:r w:rsidRPr="00E059EC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B92737" w:rsidRPr="00E059EC" w:rsidRDefault="00B92737" w:rsidP="00B92737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Przedmiotem zapytania jest przygotowanie projektu graficznego, wykonanie, instalacja systemu na serwerze wskazanym przez zleceniodawcę oraz uruchomienie strony internetowej czarnoziemnasoli.pl</w:t>
      </w:r>
      <w:r w:rsidRPr="00E059EC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B92737" w:rsidRPr="00E059EC" w:rsidRDefault="00B92737" w:rsidP="00B92737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Parametry zamówienia: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05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PROJEKT GRAFICZNY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Informacje prezentowane na stronie powinny być prezentowane w sposób atrakcyjny graficznie, przy zapewnieniu przejrzystości strony oraz zgodności z wytycznymi Urzędu Marszałkowskiego Województwa Kujawsko-Pomorskiego dotyczącymi wizualizacji strony internetowej dla LGD. </w:t>
      </w:r>
    </w:p>
    <w:p w:rsidR="00B92737" w:rsidRPr="00E059EC" w:rsidRDefault="00B92737" w:rsidP="00B92737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b/>
          <w:sz w:val="24"/>
          <w:szCs w:val="24"/>
        </w:rPr>
        <w:t>4.  STRONA INTERNETOWA POWINNA BYĆ WYPOSAŻONA W NASTĘPUJĄCE FUNKCJONALNOŚCI:</w:t>
      </w:r>
      <w:r w:rsidRPr="00E059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Podstrony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a) Aktualności: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>- data, tytuł oraz treść aktualności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- możliwość dostępu do </w:t>
      </w:r>
      <w:r w:rsidRPr="00E059EC">
        <w:rPr>
          <w:rFonts w:ascii="Times New Roman" w:hAnsi="Times New Roman" w:cs="Times New Roman"/>
          <w:bCs/>
          <w:color w:val="000000"/>
          <w:sz w:val="24"/>
          <w:szCs w:val="24"/>
        </w:rPr>
        <w:t>archiwum</w:t>
      </w:r>
      <w:r w:rsidRPr="00E05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>aktualności z podziałem na roczniki.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Lista aktualności powinna prezentować skrócone, ostatnio dodane informacje, oraz umożliwiać przejście (link) do pełnej treści. Najnowsze informacje powinny być prezentowane na górze listy.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nawigacja (np. w konkretnej aktualności możliwość przejścia do wybranej innej)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bCs/>
          <w:color w:val="000000"/>
          <w:sz w:val="24"/>
          <w:szCs w:val="24"/>
        </w:rPr>
        <w:t>b) Kontakt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- Dane teleadresowe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- Interaktywna mapa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- Formularz kontaktowy do wypełnienia na stronie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c) Galeria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- data, tytuł oraz treść opisująca galerię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- dodawanie zdjęć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- autor i opis zdjęcia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- możliwość dostępu do </w:t>
      </w:r>
      <w:r w:rsidRPr="00E059EC">
        <w:rPr>
          <w:rFonts w:ascii="Times New Roman" w:hAnsi="Times New Roman" w:cs="Times New Roman"/>
          <w:bCs/>
          <w:color w:val="000000"/>
          <w:sz w:val="24"/>
          <w:szCs w:val="24"/>
        </w:rPr>
        <w:t>archiwum</w:t>
      </w:r>
      <w:r w:rsidRPr="00E05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>galerii z podziałem na roczniki.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Lista galerii powinna prezentować skrócone informacje, oraz umożliwiać przejście (link) do pełnej galerii. Najnowsze galerie powinny być prezentowane na górze listy.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 xml:space="preserve">d) O nas 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e) Nabory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f) Przydatne dokumenty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2. Bieżące informacje będą wprowadzane przez pracowników LGD. Strona musi posiadać możliwość administracji przez pracowników LGD, a wprowadzanie informacji nie wymaga wiedzy informatycznej, a podstawowej umiejętności obsługi programów biurowych.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3. Funkcja strony do druku. Funkcja przeformatowania publikacji na stronie na format do druku.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4. Wyszukiwarka treści w serwisie (analizująca wszystkie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podstrony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serwisu).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Podstrony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dla członków LGD zabezpieczone indywidualnymi hasłami.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  <w:t>6. Paginacja stron - dzielenie obszernych fragmentów tekstów na mniejsze i umieszczanie w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zakładkach (unikanie w ten sposób konieczności długiego „przewijania” tekstu)</w:t>
      </w:r>
    </w:p>
    <w:p w:rsidR="00B92737" w:rsidRPr="00E059EC" w:rsidRDefault="00B92737" w:rsidP="00B927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Zastosowanie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breadcrumbs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, czyli standardowego mechanizmu pokazującego lokalizację danej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podstrony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w serwisie. Strona internetowa musi zawierać narzędzia umożliwiające tworzenie dynamicznej ścieżki linków w punkcie, w którym znajduje się użytkownik, czyli np.: strona główna – sekcja – kategoria – artykuł.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Mapa strony generowana automatycznie.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9.Witryna ma się dostosowywać do odpowiednich wymiarów ekranu.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10.Mapa strony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generowana automatycznie.</w:t>
      </w:r>
    </w:p>
    <w:p w:rsidR="00B92737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11. Optymalizacja pozycjonowania serwisu, tworzenie adresów przyjaznych użytkownikowi (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user-friendly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url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); Strona "SEO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friendly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" wspierająca wszelkie technologie ułatwiające pozycjonowanie strony możliwość tworzenia meta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tagów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strony i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(ręcznie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>i automatycznie), przyjazne adresy.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12. Technologia wykonania strony powinna pozwalać na rozbudowę strony w przyszłości. Zarówno strona jak i CMS powinny być obsługiwane przez najpopularniejsze przeglądarki: IE,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Mozilla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>, Google Chrome, Opera. Wymagane jest zastosowanie technologii PHP, JAVA oraz AJAX (szczególnie do funkcjonalności: galeria zdjęć, wyszukiwarka) bądź innych technologii o porównywalnych możliwościach.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13. Zleceniobiorca przeszkoli w siedzibie zamawiającego wskazanych przez niego pracowników w zakresie jej administrowania.</w:t>
      </w:r>
    </w:p>
    <w:p w:rsidR="00B92737" w:rsidRDefault="00B92737" w:rsidP="00B927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Przeniesienie całej zawartości merytorycznej i fotograficznej z obecnej strony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059EC">
        <w:rPr>
          <w:rFonts w:ascii="Times New Roman" w:eastAsia="Times New Roman" w:hAnsi="Times New Roman" w:cs="Times New Roman"/>
          <w:sz w:val="24"/>
          <w:szCs w:val="24"/>
        </w:rPr>
        <w:t>na nową.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15. CMS: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a) Autorski system CMS dostosowany do potrzeb zamawiającego.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>Możliwość dodawania użytkowników o zróżnicowanym poziomie uprawnień: administrator, redaktor.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  <w:t>c) Tworzenie szkiców stron umożliwiających pracę nad stroną bez publikowania, powinien posiadać opcję podglądu strony przed publikacją.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d) Zarządzanie widocznością zakładek i publikacji.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Umożliwienie edycji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za pomocą intuicyjnego edytora treści.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f) Dodawanie plików graficznych. Tworzenie galerii zdjęć.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Umożliwienie wprowadzania do treści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, obrazków, zdjęć tabel, plików do pobrania, filmów (w formie playera z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) oraz innych plików multimedialnych (pliki dźwiękowe – mp3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lastRenderedPageBreak/>
        <w:t>odtwarzane bezpośrednio na stronie).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h) Zarządzanie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podstroną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i przypisanymi do nich kontami członków LGD.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i) Zarządzanie systemem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banerów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na całej stronie. Mechanizm powinien umożliwiać wymienne umieszczanie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banerów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(w formacie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flash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lub JPG).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3</w:t>
      </w:r>
      <w:r w:rsidRPr="00E059EC"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 w:rsidRPr="00E059EC"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Oferta musi zawierać:</w:t>
      </w:r>
    </w:p>
    <w:p w:rsidR="00B92737" w:rsidRPr="00E059EC" w:rsidRDefault="00B92737" w:rsidP="00B927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B92737" w:rsidRPr="00E059EC" w:rsidRDefault="00B92737" w:rsidP="00B927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B92737" w:rsidRPr="00E059EC" w:rsidRDefault="00B92737" w:rsidP="00B927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B92737" w:rsidRPr="00E059EC" w:rsidRDefault="00B92737" w:rsidP="00B927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B92737" w:rsidRPr="00E059EC" w:rsidRDefault="00B92737" w:rsidP="00B927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B92737" w:rsidRPr="00E059EC" w:rsidRDefault="00B92737" w:rsidP="00B927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Datę sporządzenia</w:t>
      </w:r>
    </w:p>
    <w:p w:rsidR="00B92737" w:rsidRPr="00E059EC" w:rsidRDefault="00B92737" w:rsidP="00B927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Pieczątkę firmową</w:t>
      </w:r>
    </w:p>
    <w:p w:rsidR="00B92737" w:rsidRPr="00E059EC" w:rsidRDefault="00B92737" w:rsidP="00B927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 Termin płatności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>5</w:t>
      </w:r>
      <w:r w:rsidRPr="00E059EC">
        <w:rPr>
          <w:rFonts w:ascii="Times New Roman" w:hAnsi="Times New Roman" w:cs="Times New Roman"/>
          <w:sz w:val="24"/>
          <w:szCs w:val="24"/>
        </w:rPr>
        <w:t xml:space="preserve">. </w:t>
      </w:r>
      <w:r w:rsidRPr="00E059EC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 w:rsidRPr="00E059EC"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 w:rsidRPr="00E059EC">
        <w:rPr>
          <w:rFonts w:ascii="Times New Roman" w:hAnsi="Times New Roman" w:cs="Times New Roman"/>
          <w:sz w:val="24"/>
          <w:szCs w:val="24"/>
        </w:rPr>
        <w:br/>
        <w:t xml:space="preserve">lub za pośrednictwem poczty elektronicznej na adres </w:t>
      </w:r>
      <w:hyperlink r:id="rId8" w:history="1">
        <w:r w:rsidRPr="00E059EC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 w:rsidRPr="00E059EC">
        <w:rPr>
          <w:rFonts w:ascii="Times New Roman" w:hAnsi="Times New Roman" w:cs="Times New Roman"/>
          <w:sz w:val="24"/>
          <w:szCs w:val="24"/>
        </w:rPr>
        <w:t xml:space="preserve"> do dnia 5 sierpnia 2016r.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EC"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 w:rsidRPr="00E059EC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 w:rsidRPr="00E059EC">
        <w:rPr>
          <w:rFonts w:ascii="Times New Roman" w:hAnsi="Times New Roman" w:cs="Times New Roman"/>
          <w:sz w:val="24"/>
          <w:szCs w:val="24"/>
        </w:rPr>
        <w:t xml:space="preserve"> </w:t>
      </w:r>
      <w:r w:rsidRPr="00E059EC">
        <w:rPr>
          <w:rFonts w:ascii="Times New Roman" w:hAnsi="Times New Roman" w:cs="Times New Roman"/>
          <w:sz w:val="24"/>
          <w:szCs w:val="24"/>
        </w:rPr>
        <w:lastRenderedPageBreak/>
        <w:t>lub telefonicznie – 52 353 71 12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 w:rsidRPr="00E059EC"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 w:rsidRPr="00E0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>6. Ocena Ofert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1 kryterium: cena netto - waga  95% - maks. 95 pkt.</w:t>
      </w:r>
    </w:p>
    <w:p w:rsidR="00B92737" w:rsidRPr="00E059EC" w:rsidRDefault="00B92737" w:rsidP="00B92737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2 kryterium: długość wsparcia technicznego/ obsługi serwisowej – waga 5% - maks</w:t>
      </w:r>
      <w:r>
        <w:rPr>
          <w:rFonts w:ascii="Times New Roman" w:eastAsia="Calibri" w:hAnsi="Times New Roman" w:cs="Times New Roman"/>
          <w:sz w:val="24"/>
          <w:szCs w:val="24"/>
        </w:rPr>
        <w:t>ymalnie</w:t>
      </w: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059EC">
        <w:rPr>
          <w:rFonts w:ascii="Times New Roman" w:eastAsia="Calibri" w:hAnsi="Times New Roman" w:cs="Times New Roman"/>
          <w:sz w:val="24"/>
          <w:szCs w:val="24"/>
        </w:rPr>
        <w:t>5 pkt.</w:t>
      </w:r>
    </w:p>
    <w:p w:rsidR="00B92737" w:rsidRPr="00E059EC" w:rsidRDefault="00B92737" w:rsidP="00B927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9EC">
        <w:rPr>
          <w:rFonts w:ascii="Times New Roman" w:eastAsia="Calibri" w:hAnsi="Times New Roman" w:cs="Times New Roman"/>
          <w:b/>
          <w:sz w:val="24"/>
          <w:szCs w:val="24"/>
        </w:rPr>
        <w:t>7. Opis sposobu przyznawania punktacji za spełnienie danego kryterium oceny oferty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9EC">
        <w:rPr>
          <w:rFonts w:ascii="Times New Roman" w:eastAsia="Calibri" w:hAnsi="Times New Roman" w:cs="Times New Roman"/>
          <w:b/>
          <w:sz w:val="24"/>
          <w:szCs w:val="24"/>
        </w:rPr>
        <w:t>P1=(</w:t>
      </w:r>
      <w:proofErr w:type="spellStart"/>
      <w:r w:rsidRPr="00E059EC"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 w:rsidRPr="00E059EC">
        <w:rPr>
          <w:rFonts w:ascii="Times New Roman" w:eastAsia="Calibri" w:hAnsi="Times New Roman" w:cs="Times New Roman"/>
          <w:b/>
          <w:sz w:val="24"/>
          <w:szCs w:val="24"/>
        </w:rPr>
        <w:t>/Cr) x 95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59EC"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 w:rsidRPr="00E059EC"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95 – waga kryterium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737" w:rsidRPr="00E059EC" w:rsidRDefault="00B92737" w:rsidP="00B92737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Kryterium 2: Długość wsparcia technicznego/ obsługi serwisowej. Jeśli wykonawca zaproponuje 1 rok wtedy otrzyma 1 pkt., jeżeli zaproponuje 2 lata wtedy otrzyma 2 pkt. itd.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Długość wsparcia technicznego/ obsługi serwisowej maksymalnie 5 pkt. = 5 lat i więcej.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9EC">
        <w:rPr>
          <w:rFonts w:ascii="Times New Roman" w:eastAsia="Calibri" w:hAnsi="Times New Roman" w:cs="Times New Roman"/>
          <w:b/>
          <w:sz w:val="24"/>
          <w:szCs w:val="24"/>
        </w:rPr>
        <w:t xml:space="preserve">8. Warunki wykluczenia 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737" w:rsidRPr="00E059EC" w:rsidRDefault="00B92737" w:rsidP="00B92737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 w:rsidRPr="00E059EC">
        <w:rPr>
          <w:rFonts w:ascii="Times New Roman" w:eastAsia="Calibri" w:hAnsi="Times New Roman" w:cs="Times New Roman"/>
          <w:sz w:val="24"/>
          <w:szCs w:val="24"/>
        </w:rPr>
        <w:br/>
        <w:t xml:space="preserve">z nim osobowo lub kapitałowo Przez powiązania kapitałowe lub osobowe rozumie </w:t>
      </w:r>
      <w:r w:rsidRPr="00E059EC">
        <w:rPr>
          <w:rFonts w:ascii="Times New Roman" w:eastAsia="Calibri" w:hAnsi="Times New Roman" w:cs="Times New Roman"/>
          <w:sz w:val="24"/>
          <w:szCs w:val="24"/>
        </w:rPr>
        <w:br/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B92737" w:rsidRPr="00E059EC" w:rsidRDefault="00B92737" w:rsidP="00B9273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B92737" w:rsidRPr="00E059EC" w:rsidRDefault="00B92737" w:rsidP="00B9273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B92737" w:rsidRPr="00E059EC" w:rsidRDefault="00B92737" w:rsidP="00B9273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B92737" w:rsidRPr="00E059EC" w:rsidRDefault="00B92737" w:rsidP="00B9273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B92737" w:rsidRPr="00E059EC" w:rsidRDefault="00B92737" w:rsidP="00B9273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 w:rsidRPr="00E059EC">
        <w:rPr>
          <w:rFonts w:ascii="Times New Roman" w:eastAsia="Calibri" w:hAnsi="Times New Roman" w:cs="Times New Roman"/>
          <w:sz w:val="24"/>
          <w:szCs w:val="24"/>
        </w:rPr>
        <w:br/>
        <w:t>to budzić uzasadnione wątpliwości co do bezstronności tych osób.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9EC">
        <w:rPr>
          <w:rFonts w:ascii="Times New Roman" w:eastAsia="Calibri" w:hAnsi="Times New Roman" w:cs="Times New Roman"/>
          <w:b/>
          <w:sz w:val="24"/>
          <w:szCs w:val="24"/>
        </w:rPr>
        <w:t>9. Termin realizacji zamówienia</w:t>
      </w: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737" w:rsidRPr="00E059EC" w:rsidRDefault="00B92737" w:rsidP="00B92737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31 sierpień 2016 r.</w:t>
      </w:r>
    </w:p>
    <w:p w:rsidR="00B92737" w:rsidRPr="00E059EC" w:rsidRDefault="00B92737" w:rsidP="00B9273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92737" w:rsidRPr="00E059EC" w:rsidRDefault="00B92737" w:rsidP="00B927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2737" w:rsidRPr="00E059EC" w:rsidRDefault="00B92737" w:rsidP="00B927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2737" w:rsidRPr="00E059EC" w:rsidRDefault="00B92737" w:rsidP="00B927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2737" w:rsidRPr="00E059EC" w:rsidRDefault="00B92737" w:rsidP="00B927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2737" w:rsidRPr="00E059EC" w:rsidRDefault="00B92737" w:rsidP="00B927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2C1" w:rsidRPr="00B92737" w:rsidRDefault="00C832C1" w:rsidP="00B92737">
      <w:pPr>
        <w:rPr>
          <w:szCs w:val="24"/>
        </w:rPr>
      </w:pPr>
      <w:bookmarkStart w:id="0" w:name="_GoBack"/>
      <w:bookmarkEnd w:id="0"/>
    </w:p>
    <w:sectPr w:rsidR="00C832C1" w:rsidRPr="00B92737" w:rsidSect="00010DD6">
      <w:headerReference w:type="default" r:id="rId11"/>
      <w:footerReference w:type="default" r:id="rId12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9B" w:rsidRDefault="00B0679B" w:rsidP="00923571">
      <w:pPr>
        <w:spacing w:after="0" w:line="240" w:lineRule="auto"/>
      </w:pPr>
      <w:r>
        <w:separator/>
      </w:r>
    </w:p>
  </w:endnote>
  <w:endnote w:type="continuationSeparator" w:id="0">
    <w:p w:rsidR="00B0679B" w:rsidRDefault="00B0679B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9B" w:rsidRDefault="00B0679B" w:rsidP="00923571">
      <w:pPr>
        <w:spacing w:after="0" w:line="240" w:lineRule="auto"/>
      </w:pPr>
      <w:r>
        <w:separator/>
      </w:r>
    </w:p>
  </w:footnote>
  <w:footnote w:type="continuationSeparator" w:id="0">
    <w:p w:rsidR="00B0679B" w:rsidRDefault="00B0679B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B92737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EF5579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64B48"/>
    <w:rsid w:val="0009373E"/>
    <w:rsid w:val="000D4D3F"/>
    <w:rsid w:val="000D699B"/>
    <w:rsid w:val="000E4A6E"/>
    <w:rsid w:val="00127C92"/>
    <w:rsid w:val="001B152F"/>
    <w:rsid w:val="001D3E15"/>
    <w:rsid w:val="001E1C27"/>
    <w:rsid w:val="00257203"/>
    <w:rsid w:val="00280B4B"/>
    <w:rsid w:val="00297806"/>
    <w:rsid w:val="002C1565"/>
    <w:rsid w:val="002C6B1E"/>
    <w:rsid w:val="002D355F"/>
    <w:rsid w:val="00307D79"/>
    <w:rsid w:val="00330EF8"/>
    <w:rsid w:val="0039780D"/>
    <w:rsid w:val="003A48A1"/>
    <w:rsid w:val="003B2D75"/>
    <w:rsid w:val="003B6ED3"/>
    <w:rsid w:val="003D1B8E"/>
    <w:rsid w:val="00414206"/>
    <w:rsid w:val="00436F5B"/>
    <w:rsid w:val="004C4645"/>
    <w:rsid w:val="00520DE1"/>
    <w:rsid w:val="005F1560"/>
    <w:rsid w:val="006158A9"/>
    <w:rsid w:val="0068772D"/>
    <w:rsid w:val="006D59EA"/>
    <w:rsid w:val="0071412B"/>
    <w:rsid w:val="00724C6D"/>
    <w:rsid w:val="0076284B"/>
    <w:rsid w:val="00782B2F"/>
    <w:rsid w:val="0078773B"/>
    <w:rsid w:val="007E54DB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145CE"/>
    <w:rsid w:val="00A246AA"/>
    <w:rsid w:val="00A34D36"/>
    <w:rsid w:val="00A47609"/>
    <w:rsid w:val="00A96A66"/>
    <w:rsid w:val="00AC1776"/>
    <w:rsid w:val="00AD4F84"/>
    <w:rsid w:val="00AE0F18"/>
    <w:rsid w:val="00AE4D9A"/>
    <w:rsid w:val="00B0679B"/>
    <w:rsid w:val="00B84F2A"/>
    <w:rsid w:val="00B92737"/>
    <w:rsid w:val="00BA277D"/>
    <w:rsid w:val="00BE4C18"/>
    <w:rsid w:val="00C07399"/>
    <w:rsid w:val="00C31070"/>
    <w:rsid w:val="00C359A4"/>
    <w:rsid w:val="00C413EA"/>
    <w:rsid w:val="00C45AE8"/>
    <w:rsid w:val="00C714FD"/>
    <w:rsid w:val="00C832C1"/>
    <w:rsid w:val="00CC161E"/>
    <w:rsid w:val="00CF7ED9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EF5579"/>
    <w:rsid w:val="00F03C2B"/>
    <w:rsid w:val="00F320C4"/>
    <w:rsid w:val="00F46AC8"/>
    <w:rsid w:val="00F60CC7"/>
    <w:rsid w:val="00F658D8"/>
    <w:rsid w:val="00F73D69"/>
    <w:rsid w:val="00FE079A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F0E9-DE47-4EBA-95D7-1A35879D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2016-09-22T09:07:00Z</cp:lastPrinted>
  <dcterms:created xsi:type="dcterms:W3CDTF">2016-09-22T09:07:00Z</dcterms:created>
  <dcterms:modified xsi:type="dcterms:W3CDTF">2016-09-22T09:07:00Z</dcterms:modified>
</cp:coreProperties>
</file>