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5" w:rsidRDefault="007A0205">
      <w:pPr>
        <w:sectPr w:rsidR="007A0205" w:rsidSect="00C534D7">
          <w:pgSz w:w="11906" w:h="16838"/>
          <w:pgMar w:top="993" w:right="1417" w:bottom="1417" w:left="1276" w:header="708" w:footer="708" w:gutter="0"/>
          <w:cols w:num="2" w:space="708"/>
          <w:docGrid w:linePitch="360"/>
        </w:sectPr>
      </w:pPr>
    </w:p>
    <w:p w:rsidR="00E24A33" w:rsidRPr="003147FE" w:rsidRDefault="00703B9D" w:rsidP="00E24A33">
      <w:pPr>
        <w:ind w:right="5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lastRenderedPageBreak/>
        <w:t>Przedsięwzięcie 1.1.1</w:t>
      </w:r>
      <w:r w:rsidR="00E24A33" w:rsidRPr="00314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A33" w:rsidRPr="003147FE">
        <w:rPr>
          <w:rFonts w:ascii="Times New Roman" w:hAnsi="Times New Roman" w:cs="Times New Roman"/>
          <w:b/>
          <w:sz w:val="24"/>
          <w:szCs w:val="24"/>
          <w:u w:val="single"/>
        </w:rPr>
        <w:t>Zakładanie nowych firm na obszarze LSR do 2023 r.</w:t>
      </w:r>
    </w:p>
    <w:p w:rsidR="0034379B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3147FE">
        <w:rPr>
          <w:rFonts w:ascii="Times New Roman" w:hAnsi="Times New Roman" w:cs="Times New Roman"/>
          <w:sz w:val="24"/>
          <w:szCs w:val="24"/>
        </w:rPr>
        <w:t xml:space="preserve">: </w:t>
      </w:r>
      <w:r w:rsidR="0034379B">
        <w:rPr>
          <w:rFonts w:ascii="Times New Roman" w:hAnsi="Times New Roman" w:cs="Times New Roman"/>
          <w:sz w:val="24"/>
          <w:szCs w:val="24"/>
        </w:rPr>
        <w:t>Osoba fizyczna, która: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obywatelem państwa członkowskiego UE;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pełnoletnia;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na obszarze wiejskim objętym LSR;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1171DE">
        <w:rPr>
          <w:rFonts w:ascii="Times New Roman" w:hAnsi="Times New Roman" w:cs="Times New Roman"/>
          <w:sz w:val="24"/>
          <w:szCs w:val="24"/>
        </w:rPr>
        <w:t>ie podlega ubezpieczeniu w KRUS, chyba że podejmuje działalność gospodarczą polegającą na produkcji artykułów spożywczych lub produkcji napojów;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okresie 2 lat poprzedzających dzień złożenia wniosku o p</w:t>
      </w:r>
      <w:r w:rsidR="007E3758">
        <w:rPr>
          <w:rFonts w:ascii="Times New Roman" w:hAnsi="Times New Roman" w:cs="Times New Roman"/>
          <w:sz w:val="24"/>
          <w:szCs w:val="24"/>
        </w:rPr>
        <w:t xml:space="preserve">rzyznanie pomocy nie wykonywał </w:t>
      </w:r>
      <w:r>
        <w:rPr>
          <w:rFonts w:ascii="Times New Roman" w:hAnsi="Times New Roman" w:cs="Times New Roman"/>
          <w:sz w:val="24"/>
          <w:szCs w:val="24"/>
        </w:rPr>
        <w:t xml:space="preserve">działalności gospodarczej, do której stosuje się przepisy ustawy z dnia 2 lipca 2004 r. </w:t>
      </w:r>
      <w:r w:rsidR="001968F2">
        <w:rPr>
          <w:rFonts w:ascii="Times New Roman" w:hAnsi="Times New Roman" w:cs="Times New Roman"/>
          <w:sz w:val="24"/>
          <w:szCs w:val="24"/>
        </w:rPr>
        <w:t>o swobodzie działalności gospodarczej, nie był</w:t>
      </w:r>
      <w:r w:rsidR="007E3758">
        <w:rPr>
          <w:rFonts w:ascii="Times New Roman" w:hAnsi="Times New Roman" w:cs="Times New Roman"/>
          <w:sz w:val="24"/>
          <w:szCs w:val="24"/>
        </w:rPr>
        <w:t xml:space="preserve"> wpisany</w:t>
      </w:r>
      <w:r w:rsidR="001968F2">
        <w:rPr>
          <w:rFonts w:ascii="Times New Roman" w:hAnsi="Times New Roman" w:cs="Times New Roman"/>
          <w:sz w:val="24"/>
          <w:szCs w:val="24"/>
        </w:rPr>
        <w:t xml:space="preserve"> do CEIDG</w:t>
      </w:r>
      <w:r w:rsidR="007E3758">
        <w:rPr>
          <w:rFonts w:ascii="Times New Roman" w:hAnsi="Times New Roman" w:cs="Times New Roman"/>
          <w:sz w:val="24"/>
          <w:szCs w:val="24"/>
        </w:rPr>
        <w:t xml:space="preserve">; nie została </w:t>
      </w:r>
      <w:r w:rsidR="008D5032">
        <w:rPr>
          <w:rFonts w:ascii="Times New Roman" w:hAnsi="Times New Roman" w:cs="Times New Roman"/>
          <w:sz w:val="24"/>
          <w:szCs w:val="24"/>
        </w:rPr>
        <w:t>dotychczas przyznana pomoc na operację w tym zakresie.</w:t>
      </w:r>
    </w:p>
    <w:p w:rsidR="000572F0" w:rsidRPr="000572F0" w:rsidRDefault="00A8324A" w:rsidP="00E24A33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pomo</w:t>
      </w:r>
      <w:r w:rsidR="007E3758">
        <w:rPr>
          <w:rFonts w:ascii="Times New Roman" w:hAnsi="Times New Roman" w:cs="Times New Roman"/>
          <w:b/>
          <w:sz w:val="24"/>
          <w:szCs w:val="24"/>
        </w:rPr>
        <w:t>cy:</w:t>
      </w:r>
    </w:p>
    <w:p w:rsidR="008D5032" w:rsidRDefault="008D5032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zakłada podjęcie we własnym imieniu działalności gospodarczej, do której</w:t>
      </w:r>
      <w:r w:rsidR="007E3758">
        <w:rPr>
          <w:rFonts w:ascii="Times New Roman" w:hAnsi="Times New Roman" w:cs="Times New Roman"/>
          <w:sz w:val="24"/>
          <w:szCs w:val="24"/>
        </w:rPr>
        <w:t xml:space="preserve"> stosuje się przepisy </w:t>
      </w:r>
      <w:r w:rsidR="000A1F7E">
        <w:rPr>
          <w:rFonts w:ascii="Times New Roman" w:hAnsi="Times New Roman" w:cs="Times New Roman"/>
          <w:sz w:val="24"/>
          <w:szCs w:val="24"/>
        </w:rPr>
        <w:t xml:space="preserve"> ustawy z dnia 2 lipca 2004 r. o swobodzie działalności gospodarczej, i jej wykonywanie do dnia, w którym upłynie 2 lata od d</w:t>
      </w:r>
      <w:r w:rsidR="00E7144E">
        <w:rPr>
          <w:rFonts w:ascii="Times New Roman" w:hAnsi="Times New Roman" w:cs="Times New Roman"/>
          <w:sz w:val="24"/>
          <w:szCs w:val="24"/>
        </w:rPr>
        <w:t>nia wypłaty płatności końcowej, oraz:</w:t>
      </w:r>
    </w:p>
    <w:p w:rsidR="00483C95" w:rsidRPr="00483C95" w:rsidRDefault="00C337C1" w:rsidP="00483C95">
      <w:pPr>
        <w:pStyle w:val="Akapitzlist"/>
        <w:numPr>
          <w:ilvl w:val="0"/>
          <w:numId w:val="3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 w:rsidR="00483C95">
        <w:rPr>
          <w:rFonts w:ascii="Times New Roman" w:hAnsi="Times New Roman" w:cs="Times New Roman"/>
          <w:sz w:val="24"/>
          <w:szCs w:val="24"/>
        </w:rPr>
        <w:t xml:space="preserve"> beneficjenta do ubezpieczenia emerytalnego, ubezpieczeń rentowych i ubezpieczenia wypadkowego na podstawie przepisów o systemie ubezpieczeń społecznych z tytułu wykonywania tej działalności i podlegania tym ubezpieczeniom do dnia, w którym upłyną 2 lata od dnia wypłaty płatności końcowej,</w:t>
      </w:r>
    </w:p>
    <w:p w:rsidR="00E7144E" w:rsidRDefault="00E7144E" w:rsidP="00E7144E">
      <w:pPr>
        <w:pStyle w:val="Akapitzlist"/>
        <w:numPr>
          <w:ilvl w:val="0"/>
          <w:numId w:val="3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co najmniej jednego miejsca pracy w przeliczeniu na pełne etaty śródroczne</w:t>
      </w:r>
      <w:r w:rsidR="00E64367">
        <w:rPr>
          <w:rFonts w:ascii="Times New Roman" w:hAnsi="Times New Roman" w:cs="Times New Roman"/>
          <w:sz w:val="24"/>
          <w:szCs w:val="24"/>
        </w:rPr>
        <w:t>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</w:r>
      <w:r w:rsidR="00391483">
        <w:rPr>
          <w:rFonts w:ascii="Times New Roman" w:hAnsi="Times New Roman" w:cs="Times New Roman"/>
          <w:sz w:val="24"/>
          <w:szCs w:val="24"/>
        </w:rPr>
        <w:t>,</w:t>
      </w: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FC12CD" w:rsidRDefault="00FC12CD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planowan</w:t>
      </w:r>
      <w:r w:rsidR="00FB63B4">
        <w:rPr>
          <w:rFonts w:ascii="Times New Roman" w:hAnsi="Times New Roman" w:cs="Times New Roman"/>
          <w:sz w:val="24"/>
          <w:szCs w:val="24"/>
        </w:rPr>
        <w:t>e do poniesienia w ramach operacji:</w:t>
      </w: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FB63B4" w:rsidRDefault="00FB63B4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mieszczą się w zakresie kosztó</w:t>
      </w:r>
      <w:r w:rsidR="002E3546">
        <w:rPr>
          <w:rFonts w:ascii="Times New Roman" w:hAnsi="Times New Roman" w:cs="Times New Roman"/>
          <w:sz w:val="24"/>
          <w:szCs w:val="24"/>
        </w:rPr>
        <w:t>w, o których mowa w § 17 ust. 1</w:t>
      </w:r>
      <w:r w:rsidR="00483C95">
        <w:rPr>
          <w:rFonts w:ascii="Times New Roman" w:hAnsi="Times New Roman" w:cs="Times New Roman"/>
          <w:sz w:val="24"/>
          <w:szCs w:val="24"/>
        </w:rPr>
        <w:t xml:space="preserve"> Rozporządzenia Ministra Rolnictwa i Rozwoju Wsi w sprawie szczegółowych warunków i trybu przyznawania pomocy finansowej w ramach </w:t>
      </w:r>
      <w:proofErr w:type="spellStart"/>
      <w:r w:rsidR="00483C95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483C95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</w:t>
      </w:r>
    </w:p>
    <w:p w:rsidR="00FB63B4" w:rsidRDefault="00FB63B4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są kosztami inwestycji polegającej na budowie albo przebudowie liniowych obiektów budowlanych w części dotyczącej realizacji odcinków zlokalizowanych poza obszarem wiejskim objętym LSR,</w:t>
      </w: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391483" w:rsidRDefault="00391483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Operacja jest uzasadniona ekonomicznie,</w:t>
      </w:r>
    </w:p>
    <w:p w:rsidR="00391483" w:rsidRDefault="00391483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będzie realizowana zgodnie z biznesplanem,</w:t>
      </w:r>
      <w:r w:rsidR="00FB63B4">
        <w:rPr>
          <w:rFonts w:ascii="Times New Roman" w:hAnsi="Times New Roman" w:cs="Times New Roman"/>
          <w:sz w:val="24"/>
          <w:szCs w:val="24"/>
        </w:rPr>
        <w:t xml:space="preserve"> który jest racjonalny i uzasadniony zakresem operacji, a w szczególności, jeżeli suma kosztów planowanych do poniesienia w ramach tej operacji, ustalona z uwzględnieniem wartości rynkowej tych kosztów, jest nie niższa niż 70% kwoty, jaką można przyznać na tę operację. </w:t>
      </w: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beneficjenta dotyczą: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Podjęcia we własnym imieniu działalności gospodarczej, do której stosuje się przepisy ustawy z dnia 2 lipca 2004 r. o swobodzie działalności gospodarczej i jej wykonywania do dnia, w którym upłynie 2 lata od dnia wypłaty płatności końcowej,</w:t>
      </w:r>
    </w:p>
    <w:p w:rsidR="00362A10" w:rsidRPr="00C337C1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Utworzenia co najmniej jednego miejsca pracy w przeliczeniu na pełne etaty średnioroczne, gdy jest to uzasadnione zakresem realizacji operacji, zatrudnienia osoby, dla której zostanie utworzone to miejsce pracy, na podstawie umowy o pracę, a także utrzymania utworzonych miejsc pracy do dnia, w którym upłyną 2 lata od dnia wypłaty płatności końcowej,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co najmniej 30% zakładanego w biznesplanie ilościowego lub wartościowego poziomu sprzedaży produktów lub usług do dnia, w którym upłynie rok od dnia wypłaty płatności końcowej,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beneficjenta do ubezpieczenia emerytalnego, ubezpieczeń rentowych i ubezpieczenia wypadkowego na podstawie przepisów o systemie ubezpieczeń społecznych z tytułu wykonywania tej działalności i podlegania tym ubezpieczeniom do dnia, w którym upłyną 2 lata od dnia wypłaty płatności końcowej,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Niefinansowania kosztów kwalifikowanych operacji z innych środków publicznych zgodnie z warunkami przyznania pomocy,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Przechowywania dokumentów związanych z przyznaną pomocą do dnia, w którym upłynie 5 lat od dnia wypłaty płatności końcowej,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Warunków i sposobu pozyskiwania od beneficjenta danych, które jest on obowiązany udostępnić na podstawie przepisów prawa oraz warunków i sposobu pozyskiwania przez LGD od beneficjenta danych dotyczących realizacji operacji, niezbędnych do monitorowania wskaźników określonych w LSR,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Uwzględniania wszystkich transakcji związanych z operacją w oddzielnym systemie rachunkowości albo wykorzystywania do ich identyfikacji odpowiedniego kodu rachunkowego, o którym mowa w art. 66 ust. 1 lit c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rozporządzenia nr 1305/2013. </w:t>
      </w:r>
    </w:p>
    <w:p w:rsidR="00362A10" w:rsidRDefault="00362A10" w:rsidP="00362A10">
      <w:pPr>
        <w:pStyle w:val="Akapitzlist"/>
        <w:ind w:left="1080"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33" w:rsidRPr="003147FE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Forma i wysokość pomocy:</w:t>
      </w:r>
      <w:r w:rsidR="0063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A64" w:rsidRPr="00632A64">
        <w:rPr>
          <w:rFonts w:ascii="Times New Roman" w:hAnsi="Times New Roman" w:cs="Times New Roman"/>
          <w:sz w:val="24"/>
          <w:szCs w:val="24"/>
        </w:rPr>
        <w:t>premia ryczałtowa</w:t>
      </w:r>
      <w:r w:rsidR="00632A64">
        <w:rPr>
          <w:rFonts w:ascii="Times New Roman" w:hAnsi="Times New Roman" w:cs="Times New Roman"/>
          <w:sz w:val="24"/>
          <w:szCs w:val="24"/>
        </w:rPr>
        <w:t xml:space="preserve">; </w:t>
      </w:r>
      <w:r w:rsidR="0063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7FE">
        <w:rPr>
          <w:rFonts w:ascii="Times New Roman" w:hAnsi="Times New Roman" w:cs="Times New Roman"/>
          <w:sz w:val="24"/>
          <w:szCs w:val="24"/>
        </w:rPr>
        <w:t>kwota pomocy 60 000,00 zł</w:t>
      </w:r>
    </w:p>
    <w:p w:rsidR="005F3113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3147FE">
        <w:rPr>
          <w:rFonts w:ascii="Times New Roman" w:hAnsi="Times New Roman" w:cs="Times New Roman"/>
          <w:sz w:val="24"/>
          <w:szCs w:val="24"/>
        </w:rPr>
        <w:t xml:space="preserve"> 100% kosztów </w:t>
      </w:r>
      <w:proofErr w:type="spellStart"/>
      <w:r w:rsidRPr="003147FE">
        <w:rPr>
          <w:rFonts w:ascii="Times New Roman" w:hAnsi="Times New Roman" w:cs="Times New Roman"/>
          <w:sz w:val="24"/>
          <w:szCs w:val="24"/>
        </w:rPr>
        <w:t>kwalifikowalnych</w:t>
      </w:r>
      <w:proofErr w:type="spellEnd"/>
    </w:p>
    <w:p w:rsidR="00362A10" w:rsidRDefault="00362A10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632A64" w:rsidRDefault="00632A64" w:rsidP="00362A10">
      <w:pPr>
        <w:pStyle w:val="Akapitzlist"/>
        <w:ind w:left="0"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Wypłata środków następuje w 2 etapach</w:t>
      </w:r>
      <w:r w:rsidR="006D67F3">
        <w:rPr>
          <w:rFonts w:ascii="Times New Roman" w:hAnsi="Times New Roman" w:cs="Times New Roman"/>
          <w:b/>
          <w:sz w:val="24"/>
          <w:szCs w:val="24"/>
        </w:rPr>
        <w:t>:</w:t>
      </w:r>
    </w:p>
    <w:p w:rsidR="006D67F3" w:rsidRDefault="006D67F3" w:rsidP="00362A10">
      <w:pPr>
        <w:pStyle w:val="Akapitzlist"/>
        <w:ind w:left="0"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10" w:rsidRDefault="006D67F3" w:rsidP="006D67F3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transza - </w:t>
      </w:r>
      <w:r w:rsidR="00362A10" w:rsidRPr="00C534D7">
        <w:rPr>
          <w:rFonts w:ascii="Times New Roman" w:hAnsi="Times New Roman" w:cs="Times New Roman"/>
          <w:b/>
          <w:sz w:val="24"/>
          <w:szCs w:val="24"/>
        </w:rPr>
        <w:t>80%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4E">
        <w:rPr>
          <w:rFonts w:ascii="Times New Roman" w:hAnsi="Times New Roman" w:cs="Times New Roman"/>
          <w:sz w:val="24"/>
          <w:szCs w:val="24"/>
        </w:rPr>
        <w:t>po złożeniu wniosku o płatność</w:t>
      </w:r>
      <w:r w:rsidR="00362A10" w:rsidRPr="00C534D7">
        <w:rPr>
          <w:rFonts w:ascii="Times New Roman" w:hAnsi="Times New Roman" w:cs="Times New Roman"/>
          <w:sz w:val="24"/>
          <w:szCs w:val="24"/>
        </w:rPr>
        <w:t xml:space="preserve"> zostanie wypłacona, jeżeli beneficjent podjął we własnym imieniu działalność gospodarczą, zgłosił się do ubezpieczenia społecznego, uzyskał pozwolenia, zezwolenia i inne decyzje, w tym ostateczną decyzję o środowiskowych uwarunkowaniach, których uzyskanie jest wymagane przez odrębne przepisy do realizacji inwestycji objętych operacją. </w:t>
      </w:r>
    </w:p>
    <w:p w:rsidR="00362A10" w:rsidRPr="0072784E" w:rsidRDefault="0072784E" w:rsidP="0072784E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2784E">
        <w:rPr>
          <w:rFonts w:ascii="Times New Roman" w:hAnsi="Times New Roman" w:cs="Times New Roman"/>
          <w:b/>
          <w:sz w:val="24"/>
          <w:szCs w:val="24"/>
        </w:rPr>
        <w:t>II transza</w:t>
      </w:r>
      <w:r w:rsidR="00362A10" w:rsidRPr="0072784E">
        <w:rPr>
          <w:rFonts w:ascii="Times New Roman" w:hAnsi="Times New Roman" w:cs="Times New Roman"/>
          <w:sz w:val="24"/>
          <w:szCs w:val="24"/>
        </w:rPr>
        <w:t xml:space="preserve"> pomocy obejmuje </w:t>
      </w:r>
      <w:r w:rsidR="00362A10" w:rsidRPr="0072784E">
        <w:rPr>
          <w:rFonts w:ascii="Times New Roman" w:hAnsi="Times New Roman" w:cs="Times New Roman"/>
          <w:b/>
          <w:sz w:val="24"/>
          <w:szCs w:val="24"/>
        </w:rPr>
        <w:t>20%</w:t>
      </w:r>
      <w:r w:rsidR="00362A10" w:rsidRPr="0072784E">
        <w:rPr>
          <w:rFonts w:ascii="Times New Roman" w:hAnsi="Times New Roman" w:cs="Times New Roman"/>
          <w:sz w:val="24"/>
          <w:szCs w:val="24"/>
        </w:rPr>
        <w:t xml:space="preserve"> kwoty przyznanej pomocy i jest wypłacana, jeżeli operacja została zrealizowana zgodnie z biznesplanem.</w:t>
      </w:r>
    </w:p>
    <w:p w:rsidR="00362A10" w:rsidRDefault="00362A10" w:rsidP="00362A10">
      <w:pPr>
        <w:pStyle w:val="Akapitzlist"/>
        <w:ind w:left="1080"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362A10" w:rsidRPr="00C534D7" w:rsidRDefault="00362A10" w:rsidP="00362A10">
      <w:pPr>
        <w:pStyle w:val="Akapitzlist"/>
        <w:ind w:left="1080"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362A10" w:rsidRDefault="00362A10" w:rsidP="00362A10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Wniosek o płatność pierwszej transzy pomocy beneficjent składa w terminie 3 </w:t>
      </w:r>
      <w:r w:rsidR="0072784E">
        <w:rPr>
          <w:rFonts w:ascii="Times New Roman" w:eastAsia="Times New Roman" w:hAnsi="Times New Roman" w:cs="Times New Roman"/>
          <w:sz w:val="24"/>
          <w:szCs w:val="24"/>
        </w:rPr>
        <w:t>miesięcy od dnia zawarcia umowy</w:t>
      </w:r>
      <w:r>
        <w:rPr>
          <w:rFonts w:ascii="Times New Roman" w:eastAsia="Times New Roman" w:hAnsi="Times New Roman" w:cs="Times New Roman"/>
          <w:sz w:val="24"/>
          <w:szCs w:val="24"/>
        </w:rPr>
        <w:t>, a wniosek o płatność drugiej transzy – po spełnieniu warunków wypłaty drugiej transzy, w terminie określonym w umowie, nie później jednak niż po upływie 2 lat od dnia zawarcia umowy i nie później niż w dniu 31 grudnia 2022 r.</w:t>
      </w:r>
    </w:p>
    <w:p w:rsidR="00362A10" w:rsidRDefault="00362A10" w:rsidP="00362A1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7FE" w:rsidRDefault="00D908EB" w:rsidP="00314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Pomoc jest przyznawana podmiotowi, jeżeli:</w:t>
      </w:r>
    </w:p>
    <w:p w:rsidR="00D908EB" w:rsidRPr="00D908EB" w:rsidRDefault="00D908EB" w:rsidP="00513C5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 nadany numer identyfikacyjny,</w:t>
      </w:r>
    </w:p>
    <w:p w:rsidR="003147FE" w:rsidRPr="003147FE" w:rsidRDefault="002B1F26" w:rsidP="00513C5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koszty kwalifikowane nie są współfinansowane</w:t>
      </w:r>
      <w:r w:rsidR="003147FE" w:rsidRPr="003147FE">
        <w:rPr>
          <w:rFonts w:ascii="Times New Roman" w:eastAsia="Times New Roman" w:hAnsi="Times New Roman" w:cs="Times New Roman"/>
          <w:sz w:val="24"/>
          <w:szCs w:val="24"/>
        </w:rPr>
        <w:t xml:space="preserve"> z innych środków publicznych,</w:t>
      </w:r>
    </w:p>
    <w:p w:rsidR="003147FE" w:rsidRPr="003147FE" w:rsidRDefault="002B1F26" w:rsidP="00513C5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147FE" w:rsidRPr="003147FE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</w:t>
      </w:r>
      <w:r w:rsidR="0031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7FE" w:rsidRPr="003147FE">
        <w:rPr>
          <w:rFonts w:ascii="Times New Roman" w:eastAsia="Times New Roman" w:hAnsi="Times New Roman" w:cs="Times New Roman"/>
          <w:sz w:val="24"/>
          <w:szCs w:val="24"/>
        </w:rPr>
        <w:t>po zrealizowaniu całej operacji nastąpi w terminie 24 miesięcy od dnia zawarcia umowy, lecz nie później niż do dnia 31 grudnia 2022 r.,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</w:t>
      </w:r>
      <w:r w:rsidR="000572F0">
        <w:rPr>
          <w:rFonts w:ascii="Times New Roman" w:eastAsia="Times New Roman" w:hAnsi="Times New Roman" w:cs="Times New Roman"/>
          <w:sz w:val="24"/>
          <w:szCs w:val="24"/>
        </w:rPr>
        <w:t xml:space="preserve">dmiot ten posiada 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 xml:space="preserve"> prawo do dysponowania nieruchomością na cele określone we wniosku o przyznanie pomocy,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operacja będzie realizowana zgodnie z biznesplanem,</w:t>
      </w:r>
    </w:p>
    <w:p w:rsidR="002B1F26" w:rsidRDefault="003147FE" w:rsidP="002B527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beneficjent wykaże, że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br/>
        <w:t>1) posiada doświadczenie,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>) posiada odpowiednie kwalifikacje,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1DE" w:rsidRDefault="002B1F26" w:rsidP="002B527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została wydana ostateczna decyzja o środowiskowych uwarunkowaniach, jeżeli jej wydanie jes</w:t>
      </w:r>
      <w:r w:rsidR="00C9437A">
        <w:rPr>
          <w:rFonts w:ascii="Times New Roman" w:eastAsia="Times New Roman" w:hAnsi="Times New Roman" w:cs="Times New Roman"/>
          <w:sz w:val="24"/>
          <w:szCs w:val="24"/>
        </w:rPr>
        <w:t>t wymagane przepisami odrębnymi,</w:t>
      </w:r>
    </w:p>
    <w:p w:rsidR="003147FE" w:rsidRPr="002B1F26" w:rsidRDefault="001171DE" w:rsidP="002B527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operacja nie jest możliwa bez udziału środków publicznych</w:t>
      </w:r>
      <w:r w:rsidR="003147FE" w:rsidRPr="002B1F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47FE" w:rsidRPr="003147FE" w:rsidRDefault="003147FE" w:rsidP="002B5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 xml:space="preserve">Pomoc na operację w zakresie podejmowania działalności gospodarczej </w:t>
      </w:r>
      <w:r w:rsidRPr="003147FE">
        <w:rPr>
          <w:rFonts w:ascii="Times New Roman" w:eastAsia="Times New Roman" w:hAnsi="Times New Roman" w:cs="Times New Roman"/>
          <w:b/>
          <w:sz w:val="24"/>
          <w:szCs w:val="24"/>
        </w:rPr>
        <w:t>nie przysługuje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>, jeżeli działalność gospodarcza będąca przedmiotem tej operacji jest sklasyfikowana, jako: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Działalność usługowa wspomagająca roln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ictwo i następująca po zbiorach,</w:t>
      </w:r>
    </w:p>
    <w:p w:rsidR="003147FE" w:rsidRPr="003147FE" w:rsidRDefault="00A52763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Górnictwo i wydobywanie,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Działalność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 xml:space="preserve"> usługowa wspomagająca górnictwo i wydobywanie,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Przetwarzanie i konserwowan</w:t>
      </w:r>
      <w:bookmarkStart w:id="0" w:name="_GoBack"/>
      <w:bookmarkEnd w:id="0"/>
      <w:r w:rsidRPr="003147FE">
        <w:rPr>
          <w:rFonts w:ascii="Times New Roman" w:eastAsia="Times New Roman" w:hAnsi="Times New Roman" w:cs="Times New Roman"/>
          <w:sz w:val="24"/>
          <w:szCs w:val="24"/>
        </w:rPr>
        <w:t>ie ryb, skorupiaków i m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ięczaków,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Wytwarzanie i przetwarzanie koksu i pr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oduktów rafinacji ropy naftowej,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chemi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kaliów oraz wyrobów chemicznych,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podstawowych substancji farmaceuty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cznych oraz leków i pozostałych wyrobów farmaceutycznych,</w:t>
      </w:r>
    </w:p>
    <w:p w:rsidR="003147FE" w:rsidRPr="003147FE" w:rsidRDefault="00A52763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Produkcja metali,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 xml:space="preserve">Produkcja pojazdów samochodowych, 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przyczep i naczep oraz motocykli,</w:t>
      </w:r>
    </w:p>
    <w:p w:rsidR="00FC682A" w:rsidRDefault="00A52763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 kolejowy i lotniczy,</w:t>
      </w:r>
    </w:p>
    <w:p w:rsidR="003147FE" w:rsidRDefault="00FC682A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ospodarka magazynowa.</w:t>
      </w:r>
    </w:p>
    <w:p w:rsidR="00FC682A" w:rsidRPr="00BA4B2F" w:rsidRDefault="00FC682A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b/>
          <w:sz w:val="24"/>
          <w:szCs w:val="24"/>
        </w:rPr>
        <w:t>Koszty kwalifikowane:</w:t>
      </w:r>
    </w:p>
    <w:p w:rsidR="00FC682A" w:rsidRPr="00BA4B2F" w:rsidRDefault="00A52763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2A10">
        <w:rPr>
          <w:rFonts w:ascii="Times New Roman" w:eastAsia="Times New Roman" w:hAnsi="Times New Roman" w:cs="Times New Roman"/>
          <w:sz w:val="24"/>
          <w:szCs w:val="24"/>
        </w:rPr>
        <w:t>koszty ogólne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zakup robót budowlanych lub usług,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zakup lub rozwój oprogramowania komputerowego oraz zakup patentów, licencji,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najem lub dzierżawa maszyn, wyposażenia lub nieruchomości,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zakup nowych maszyn lub wyposażenia,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zakup środków transportu, z wyłączeniem zakupu samochodów osobowych przeznaczonych do przewozu mniej niż 8 osób łącznie z kierowcą),</w:t>
      </w:r>
    </w:p>
    <w:p w:rsidR="00D85DD0" w:rsidRPr="00BA4B2F" w:rsidRDefault="00D85DD0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podatek od towarów i usług,</w:t>
      </w:r>
    </w:p>
    <w:p w:rsidR="00A52763" w:rsidRDefault="00A52763" w:rsidP="00A52763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5D0" w:rsidRPr="00362A10" w:rsidRDefault="007315D0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10">
        <w:rPr>
          <w:rFonts w:ascii="Times New Roman" w:eastAsia="Times New Roman" w:hAnsi="Times New Roman" w:cs="Times New Roman"/>
          <w:b/>
          <w:sz w:val="24"/>
          <w:szCs w:val="24"/>
        </w:rPr>
        <w:t>Koszty kwalifikowane podlegają refundacji:</w:t>
      </w:r>
    </w:p>
    <w:p w:rsidR="007315D0" w:rsidRDefault="007315D0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poniesione od dnia, w którym została zawarta umowa, a w przypadku kosztów ogólnych</w:t>
      </w:r>
      <w:r w:rsidR="005749EE">
        <w:rPr>
          <w:rFonts w:ascii="Times New Roman" w:eastAsia="Times New Roman" w:hAnsi="Times New Roman" w:cs="Times New Roman"/>
          <w:sz w:val="24"/>
          <w:szCs w:val="24"/>
        </w:rPr>
        <w:t xml:space="preserve"> – od dnia 01.01.2014 r. </w:t>
      </w:r>
    </w:p>
    <w:p w:rsidR="00B36F0B" w:rsidRDefault="005749EE" w:rsidP="00174918">
      <w:pPr>
        <w:pStyle w:val="Akapitzlist"/>
        <w:spacing w:before="100" w:beforeAutospacing="1" w:after="100" w:afterAutospacing="1" w:line="36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 formie rozliczenia pieniężnego, a w przypadku transakcji, której wartość przekracza 1 tys. zł – w formie rozliczenia bezgotówkowego. </w:t>
      </w:r>
      <w:r w:rsidR="00B36F0B" w:rsidRPr="00D85DD0">
        <w:tab/>
      </w:r>
      <w:r w:rsidR="00B36F0B" w:rsidRPr="00D85DD0">
        <w:rPr>
          <w:b/>
        </w:rPr>
        <w:t xml:space="preserve"> </w:t>
      </w:r>
      <w:r w:rsidR="00B36F0B">
        <w:rPr>
          <w:b/>
        </w:rPr>
        <w:tab/>
      </w:r>
    </w:p>
    <w:p w:rsidR="000C59C6" w:rsidRDefault="000C59C6" w:rsidP="00174918">
      <w:pPr>
        <w:pStyle w:val="Akapitzlist"/>
        <w:spacing w:before="100" w:beforeAutospacing="1" w:after="100" w:afterAutospacing="1" w:line="360" w:lineRule="auto"/>
        <w:rPr>
          <w:b/>
        </w:rPr>
      </w:pPr>
    </w:p>
    <w:p w:rsidR="000C59C6" w:rsidRPr="00174918" w:rsidRDefault="000C59C6" w:rsidP="005C13EE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lastRenderedPageBreak/>
        <w:t>Dodatkowo punktowan</w:t>
      </w:r>
      <w:r w:rsidR="005C13EE">
        <w:rPr>
          <w:b/>
        </w:rPr>
        <w:t>e kryteria w ramach przedsięwzięcia</w:t>
      </w:r>
      <w:r>
        <w:rPr>
          <w:b/>
        </w:rPr>
        <w:t xml:space="preserve"> 1.1.1. Podejmowanie działalności gospodarczej dostępne w załączniku Kryteria 1.1.1.</w:t>
      </w:r>
    </w:p>
    <w:sectPr w:rsidR="000C59C6" w:rsidRPr="00174918" w:rsidSect="007A0205"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BC7"/>
    <w:multiLevelType w:val="multilevel"/>
    <w:tmpl w:val="BAD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41D63"/>
    <w:multiLevelType w:val="hybridMultilevel"/>
    <w:tmpl w:val="C4600C8C"/>
    <w:lvl w:ilvl="0" w:tplc="D0CA4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69CB"/>
    <w:multiLevelType w:val="hybridMultilevel"/>
    <w:tmpl w:val="0B52B9D8"/>
    <w:lvl w:ilvl="0" w:tplc="5BECE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661E4"/>
    <w:multiLevelType w:val="hybridMultilevel"/>
    <w:tmpl w:val="849CB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7C60"/>
    <w:multiLevelType w:val="multilevel"/>
    <w:tmpl w:val="8F1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748"/>
    <w:rsid w:val="00004A37"/>
    <w:rsid w:val="00004E8F"/>
    <w:rsid w:val="000572F0"/>
    <w:rsid w:val="00073C69"/>
    <w:rsid w:val="00081F03"/>
    <w:rsid w:val="000A0318"/>
    <w:rsid w:val="000A1F7E"/>
    <w:rsid w:val="000C59C6"/>
    <w:rsid w:val="000E38DB"/>
    <w:rsid w:val="00112CE2"/>
    <w:rsid w:val="001171DE"/>
    <w:rsid w:val="00146FCA"/>
    <w:rsid w:val="0017062A"/>
    <w:rsid w:val="00174918"/>
    <w:rsid w:val="001968F2"/>
    <w:rsid w:val="001A0AE7"/>
    <w:rsid w:val="00221957"/>
    <w:rsid w:val="00277EFF"/>
    <w:rsid w:val="00286CEB"/>
    <w:rsid w:val="002A12C1"/>
    <w:rsid w:val="002B1F26"/>
    <w:rsid w:val="002B5276"/>
    <w:rsid w:val="002B6E9F"/>
    <w:rsid w:val="002E25D7"/>
    <w:rsid w:val="002E3546"/>
    <w:rsid w:val="00307CA9"/>
    <w:rsid w:val="003147FE"/>
    <w:rsid w:val="0034379B"/>
    <w:rsid w:val="00362A10"/>
    <w:rsid w:val="00391483"/>
    <w:rsid w:val="003D5467"/>
    <w:rsid w:val="0043018E"/>
    <w:rsid w:val="00432500"/>
    <w:rsid w:val="00483C95"/>
    <w:rsid w:val="004C1121"/>
    <w:rsid w:val="00513C51"/>
    <w:rsid w:val="0054018C"/>
    <w:rsid w:val="005749EE"/>
    <w:rsid w:val="00594A26"/>
    <w:rsid w:val="005A3F42"/>
    <w:rsid w:val="005C13EE"/>
    <w:rsid w:val="005C53FB"/>
    <w:rsid w:val="005F3113"/>
    <w:rsid w:val="00607D6B"/>
    <w:rsid w:val="00621588"/>
    <w:rsid w:val="00632A64"/>
    <w:rsid w:val="00645DD7"/>
    <w:rsid w:val="00682E54"/>
    <w:rsid w:val="006A2852"/>
    <w:rsid w:val="006D67F3"/>
    <w:rsid w:val="00703B9D"/>
    <w:rsid w:val="0072784E"/>
    <w:rsid w:val="007315D0"/>
    <w:rsid w:val="00740015"/>
    <w:rsid w:val="00765C26"/>
    <w:rsid w:val="007A0205"/>
    <w:rsid w:val="007E3758"/>
    <w:rsid w:val="0084245F"/>
    <w:rsid w:val="008B11A2"/>
    <w:rsid w:val="008B657E"/>
    <w:rsid w:val="008D5032"/>
    <w:rsid w:val="009414C8"/>
    <w:rsid w:val="009F4918"/>
    <w:rsid w:val="00A52763"/>
    <w:rsid w:val="00A8324A"/>
    <w:rsid w:val="00AB2848"/>
    <w:rsid w:val="00AE70AA"/>
    <w:rsid w:val="00B12B9B"/>
    <w:rsid w:val="00B36F0B"/>
    <w:rsid w:val="00B425A8"/>
    <w:rsid w:val="00B54B83"/>
    <w:rsid w:val="00B6408E"/>
    <w:rsid w:val="00B966CA"/>
    <w:rsid w:val="00BA4B2F"/>
    <w:rsid w:val="00BF4697"/>
    <w:rsid w:val="00C337C1"/>
    <w:rsid w:val="00C534D7"/>
    <w:rsid w:val="00C62EA1"/>
    <w:rsid w:val="00C9437A"/>
    <w:rsid w:val="00CA25A8"/>
    <w:rsid w:val="00CA5DB1"/>
    <w:rsid w:val="00CE006A"/>
    <w:rsid w:val="00CE5748"/>
    <w:rsid w:val="00D1196A"/>
    <w:rsid w:val="00D32EFF"/>
    <w:rsid w:val="00D350DE"/>
    <w:rsid w:val="00D85DD0"/>
    <w:rsid w:val="00D908EB"/>
    <w:rsid w:val="00DD4891"/>
    <w:rsid w:val="00E24A33"/>
    <w:rsid w:val="00E64367"/>
    <w:rsid w:val="00E7144E"/>
    <w:rsid w:val="00FB63B4"/>
    <w:rsid w:val="00FC12CD"/>
    <w:rsid w:val="00FC33EF"/>
    <w:rsid w:val="00FC682A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6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CFE29-61FE-4A4E-8DB4-2A93D65C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2</cp:lastModifiedBy>
  <cp:revision>6</cp:revision>
  <cp:lastPrinted>2017-01-02T11:19:00Z</cp:lastPrinted>
  <dcterms:created xsi:type="dcterms:W3CDTF">2017-01-02T10:41:00Z</dcterms:created>
  <dcterms:modified xsi:type="dcterms:W3CDTF">2017-01-02T12:19:00Z</dcterms:modified>
</cp:coreProperties>
</file>