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63" w:rsidRDefault="00E24A33" w:rsidP="00597E63">
      <w:pPr>
        <w:sectPr w:rsidR="00597E63" w:rsidSect="00597E63"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  <w:r>
        <w:tab/>
      </w:r>
    </w:p>
    <w:p w:rsidR="00E24A33" w:rsidRPr="00DB696D" w:rsidRDefault="00121032" w:rsidP="00597E63">
      <w:pPr>
        <w:rPr>
          <w:rFonts w:ascii="Times New Roman" w:hAnsi="Times New Roman" w:cs="Times New Roman"/>
          <w:b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lastRenderedPageBreak/>
        <w:t>Przedsięwzięcie 1.1.3</w:t>
      </w:r>
      <w:r w:rsidR="00E24A33" w:rsidRPr="00DB69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696D">
        <w:rPr>
          <w:rFonts w:ascii="Times New Roman" w:hAnsi="Times New Roman" w:cs="Times New Roman"/>
          <w:b/>
          <w:sz w:val="24"/>
          <w:szCs w:val="24"/>
          <w:u w:val="single"/>
        </w:rPr>
        <w:t>Tworzenie inkubatorów przetwórstwa lokalnego produktów rolnych na obszarze LSR do 2023 r.</w:t>
      </w:r>
    </w:p>
    <w:p w:rsidR="00121032" w:rsidRPr="00DB696D" w:rsidRDefault="00121032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7F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DB69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B7F" w:rsidRDefault="00694B7F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fizyczna,</w:t>
      </w:r>
    </w:p>
    <w:p w:rsidR="00694B7F" w:rsidRDefault="00694B7F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 prawna</w:t>
      </w:r>
      <w:r w:rsidR="008A1F5D">
        <w:rPr>
          <w:rFonts w:ascii="Times New Roman" w:hAnsi="Times New Roman" w:cs="Times New Roman"/>
          <w:sz w:val="24"/>
          <w:szCs w:val="24"/>
        </w:rPr>
        <w:t>, jeżeli siedziba tej osoby lub jej oddział znajduje się na obszarze wiejskim objętym LSR,</w:t>
      </w:r>
    </w:p>
    <w:p w:rsidR="008A1F5D" w:rsidRDefault="008A1F5D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jednostka organizacyjna nieposiadająca osobowości prawnej, której ustawa przyznaje zdolność prawną, jeżeli siedziba tej jednostki lub jej oddział </w:t>
      </w:r>
      <w:r w:rsidR="009D07E2">
        <w:rPr>
          <w:rFonts w:ascii="Times New Roman" w:hAnsi="Times New Roman" w:cs="Times New Roman"/>
          <w:sz w:val="24"/>
          <w:szCs w:val="24"/>
        </w:rPr>
        <w:t>znajduje się na obszarze wiejskim objętym LSR.</w:t>
      </w:r>
    </w:p>
    <w:p w:rsidR="00E45886" w:rsidRPr="00DB696D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Minimalna wartość projektu:</w:t>
      </w:r>
      <w:r w:rsidR="00023EDD" w:rsidRPr="00DB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032" w:rsidRPr="00DB696D">
        <w:rPr>
          <w:rFonts w:ascii="Times New Roman" w:hAnsi="Times New Roman" w:cs="Times New Roman"/>
          <w:sz w:val="24"/>
          <w:szCs w:val="24"/>
        </w:rPr>
        <w:t>50 000, 00 zł</w:t>
      </w:r>
    </w:p>
    <w:p w:rsidR="00E45886" w:rsidRPr="00DB696D" w:rsidRDefault="00E45886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="00E83C2E" w:rsidRPr="00DB696D">
        <w:rPr>
          <w:rFonts w:ascii="Times New Roman" w:hAnsi="Times New Roman" w:cs="Times New Roman"/>
          <w:sz w:val="24"/>
          <w:szCs w:val="24"/>
        </w:rPr>
        <w:t>500 000, 00 zł</w:t>
      </w:r>
    </w:p>
    <w:p w:rsidR="005F3113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="001C402F" w:rsidRPr="00DB696D">
        <w:rPr>
          <w:rFonts w:ascii="Times New Roman" w:hAnsi="Times New Roman" w:cs="Times New Roman"/>
          <w:sz w:val="24"/>
          <w:szCs w:val="24"/>
        </w:rPr>
        <w:t xml:space="preserve"> 70</w:t>
      </w:r>
      <w:r w:rsidRPr="00DB696D">
        <w:rPr>
          <w:rFonts w:ascii="Times New Roman" w:hAnsi="Times New Roman" w:cs="Times New Roman"/>
          <w:sz w:val="24"/>
          <w:szCs w:val="24"/>
        </w:rPr>
        <w:t xml:space="preserve">% kosztów </w:t>
      </w:r>
      <w:r w:rsidR="00E83C2E" w:rsidRPr="00DB696D">
        <w:rPr>
          <w:rFonts w:ascii="Times New Roman" w:hAnsi="Times New Roman" w:cs="Times New Roman"/>
          <w:sz w:val="24"/>
          <w:szCs w:val="24"/>
        </w:rPr>
        <w:t>kwalifikowa</w:t>
      </w:r>
      <w:r w:rsidR="00EF5B24" w:rsidRPr="00DB696D">
        <w:rPr>
          <w:rFonts w:ascii="Times New Roman" w:hAnsi="Times New Roman" w:cs="Times New Roman"/>
          <w:sz w:val="24"/>
          <w:szCs w:val="24"/>
        </w:rPr>
        <w:t>l</w:t>
      </w:r>
      <w:r w:rsidR="00E83C2E" w:rsidRPr="00DB696D">
        <w:rPr>
          <w:rFonts w:ascii="Times New Roman" w:hAnsi="Times New Roman" w:cs="Times New Roman"/>
          <w:sz w:val="24"/>
          <w:szCs w:val="24"/>
        </w:rPr>
        <w:t xml:space="preserve">nych (przedsiębiorcy) lub 63,63% kosztów </w:t>
      </w:r>
      <w:proofErr w:type="spellStart"/>
      <w:r w:rsidR="00E83C2E" w:rsidRPr="00DB696D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="00EF5B24" w:rsidRPr="00DB696D">
        <w:rPr>
          <w:rFonts w:ascii="Times New Roman" w:hAnsi="Times New Roman" w:cs="Times New Roman"/>
          <w:sz w:val="24"/>
          <w:szCs w:val="24"/>
        </w:rPr>
        <w:t xml:space="preserve"> (jednostki</w:t>
      </w:r>
      <w:r w:rsidR="00F66B1B">
        <w:rPr>
          <w:rFonts w:ascii="Times New Roman" w:hAnsi="Times New Roman" w:cs="Times New Roman"/>
          <w:sz w:val="24"/>
          <w:szCs w:val="24"/>
        </w:rPr>
        <w:t xml:space="preserve"> sektora</w:t>
      </w:r>
      <w:r w:rsidR="00EF5B24" w:rsidRPr="00DB696D">
        <w:rPr>
          <w:rFonts w:ascii="Times New Roman" w:hAnsi="Times New Roman" w:cs="Times New Roman"/>
          <w:sz w:val="24"/>
          <w:szCs w:val="24"/>
        </w:rPr>
        <w:t xml:space="preserve"> finansów publicznych) lub 90% kosztów </w:t>
      </w:r>
      <w:proofErr w:type="spellStart"/>
      <w:r w:rsidR="00EF5B24" w:rsidRPr="00DB696D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="00EF5B24" w:rsidRPr="00DB696D">
        <w:rPr>
          <w:rFonts w:ascii="Times New Roman" w:hAnsi="Times New Roman" w:cs="Times New Roman"/>
          <w:sz w:val="24"/>
          <w:szCs w:val="24"/>
        </w:rPr>
        <w:t xml:space="preserve"> (pozostali wnioskodawcy).</w:t>
      </w:r>
    </w:p>
    <w:p w:rsidR="009D07E2" w:rsidRPr="00DB696D" w:rsidRDefault="007B459A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Podmiotowi ubiegającemu się o przyznanie pomocy nie została dotychczas przyznana pomoc na operację w zakresie podejmowania działalności gospodarczej lub rozwijanie działalności gospod</w:t>
      </w:r>
      <w:r w:rsidR="00AC42D3">
        <w:rPr>
          <w:rFonts w:ascii="Times New Roman" w:hAnsi="Times New Roman" w:cs="Times New Roman"/>
          <w:sz w:val="24"/>
          <w:szCs w:val="24"/>
        </w:rPr>
        <w:t xml:space="preserve">arczej, której przedmiotem jest działalność gospodarcza sklasyfikowana jako produkcja artykułów spożywczych lub produkcja napojów. </w:t>
      </w:r>
    </w:p>
    <w:p w:rsidR="00EF5B24" w:rsidRPr="00DB696D" w:rsidRDefault="00EF5B24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sz w:val="24"/>
          <w:szCs w:val="24"/>
        </w:rPr>
        <w:t>Operacja zakłada korzystanie z infrastruktury inkubatora</w:t>
      </w:r>
      <w:r w:rsidR="00AC42D3">
        <w:rPr>
          <w:rFonts w:ascii="Times New Roman" w:hAnsi="Times New Roman" w:cs="Times New Roman"/>
          <w:sz w:val="24"/>
          <w:szCs w:val="24"/>
        </w:rPr>
        <w:t xml:space="preserve"> przetwórstwa</w:t>
      </w:r>
      <w:r w:rsidRPr="00DB696D">
        <w:rPr>
          <w:rFonts w:ascii="Times New Roman" w:hAnsi="Times New Roman" w:cs="Times New Roman"/>
          <w:sz w:val="24"/>
          <w:szCs w:val="24"/>
        </w:rPr>
        <w:t xml:space="preserve"> lokalnego przez podmioty inne niż ubiegający się o przyznanie pomocy.</w:t>
      </w:r>
    </w:p>
    <w:p w:rsidR="00ED645F" w:rsidRDefault="00B12B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DB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5F" w:rsidRDefault="00547AED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mikroprzdsiębiorstwa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małego przedsiębiorstwa należy zapewnić </w:t>
      </w:r>
      <w:r w:rsidR="00ED645F">
        <w:rPr>
          <w:rFonts w:ascii="Times New Roman" w:hAnsi="Times New Roman" w:cs="Times New Roman"/>
          <w:sz w:val="24"/>
          <w:szCs w:val="24"/>
        </w:rPr>
        <w:t>trwałość operacji oraz utworzyć</w:t>
      </w:r>
      <w:r w:rsidR="003A0A02">
        <w:rPr>
          <w:rFonts w:ascii="Times New Roman" w:hAnsi="Times New Roman" w:cs="Times New Roman"/>
          <w:sz w:val="24"/>
          <w:szCs w:val="24"/>
        </w:rPr>
        <w:t xml:space="preserve"> (umowa o pracę lub spółdzielcza umowa o pracę)</w:t>
      </w:r>
      <w:r w:rsidR="00ED645F">
        <w:rPr>
          <w:rFonts w:ascii="Times New Roman" w:hAnsi="Times New Roman" w:cs="Times New Roman"/>
          <w:sz w:val="24"/>
          <w:szCs w:val="24"/>
        </w:rPr>
        <w:t xml:space="preserve"> i utrzymać miejsce pracy przez co najmniej 3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A0" w:rsidRPr="00DB696D">
        <w:rPr>
          <w:rFonts w:ascii="Times New Roman" w:hAnsi="Times New Roman" w:cs="Times New Roman"/>
          <w:sz w:val="24"/>
          <w:szCs w:val="24"/>
        </w:rPr>
        <w:t>od dnia wypłaty płatności końcowej</w:t>
      </w:r>
      <w:r w:rsidR="00ED645F">
        <w:rPr>
          <w:rFonts w:ascii="Times New Roman" w:hAnsi="Times New Roman" w:cs="Times New Roman"/>
          <w:sz w:val="24"/>
          <w:szCs w:val="24"/>
        </w:rPr>
        <w:t>.</w:t>
      </w:r>
    </w:p>
    <w:p w:rsidR="00ED645F" w:rsidRDefault="00ED645F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Pozostali wnioskodawcy są zobowiązani utworzyć i utrzymać miejsce pracy oraz zapewnić trwałość operacji przez okres 5 lat od dnia wypłaty płatności końcowej. </w:t>
      </w:r>
    </w:p>
    <w:p w:rsidR="00F66B1B" w:rsidRDefault="00AB458E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DB696D">
        <w:rPr>
          <w:rFonts w:ascii="Times New Roman" w:hAnsi="Times New Roman" w:cs="Times New Roman"/>
          <w:sz w:val="24"/>
          <w:szCs w:val="24"/>
        </w:rPr>
        <w:t xml:space="preserve">nie otrzyma pomocy na operacje: </w:t>
      </w:r>
    </w:p>
    <w:p w:rsidR="00F66B1B" w:rsidRDefault="00AB458E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 xml:space="preserve">wspomagające rolnictwo i następujące po zbiorach, </w:t>
      </w:r>
    </w:p>
    <w:p w:rsidR="00F66B1B" w:rsidRDefault="00AB458E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 xml:space="preserve">górnictwo, wydobywanie, </w:t>
      </w:r>
    </w:p>
    <w:p w:rsidR="00F66B1B" w:rsidRDefault="00F66B1B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usługową wspomagającą górnictwo i wydobywanie,</w:t>
      </w:r>
    </w:p>
    <w:p w:rsidR="00F66B1B" w:rsidRDefault="00AB458E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>przetwarzanie</w:t>
      </w:r>
      <w:r w:rsidR="00B627AC">
        <w:rPr>
          <w:rFonts w:ascii="Times New Roman" w:hAnsi="Times New Roman" w:cs="Times New Roman"/>
          <w:sz w:val="24"/>
          <w:szCs w:val="24"/>
        </w:rPr>
        <w:t xml:space="preserve"> i konserwowanie</w:t>
      </w:r>
      <w:r w:rsidRPr="00F66B1B">
        <w:rPr>
          <w:rFonts w:ascii="Times New Roman" w:hAnsi="Times New Roman" w:cs="Times New Roman"/>
          <w:sz w:val="24"/>
          <w:szCs w:val="24"/>
        </w:rPr>
        <w:t xml:space="preserve"> ryb, skorupiaków i mięczaków</w:t>
      </w:r>
      <w:r w:rsidR="009B29B1" w:rsidRPr="00F66B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6B1B" w:rsidRDefault="009B29B1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>w</w:t>
      </w:r>
      <w:r w:rsidR="00AB458E" w:rsidRPr="00F66B1B">
        <w:rPr>
          <w:rFonts w:ascii="Times New Roman" w:hAnsi="Times New Roman" w:cs="Times New Roman"/>
          <w:sz w:val="24"/>
          <w:szCs w:val="24"/>
        </w:rPr>
        <w:t>ytwarzanie i przetwarzanie koksu</w:t>
      </w:r>
      <w:r w:rsidRPr="00F66B1B">
        <w:rPr>
          <w:rFonts w:ascii="Times New Roman" w:hAnsi="Times New Roman" w:cs="Times New Roman"/>
          <w:sz w:val="24"/>
          <w:szCs w:val="24"/>
        </w:rPr>
        <w:t xml:space="preserve"> i produktów rafinacji ropy naftowej,</w:t>
      </w:r>
    </w:p>
    <w:p w:rsidR="00F66B1B" w:rsidRDefault="00B627AC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produkcję chemikaliów oraz wyrobów chemicznych,</w:t>
      </w:r>
    </w:p>
    <w:p w:rsidR="00F66B1B" w:rsidRDefault="00B627AC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produkcję podstawowych substancji farmaceutycznych oraz leków i pozostałych wyrobów farmaceutycznych,</w:t>
      </w:r>
    </w:p>
    <w:p w:rsidR="00F66B1B" w:rsidRDefault="009B29B1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 xml:space="preserve">produkcję metali, </w:t>
      </w:r>
    </w:p>
    <w:p w:rsidR="00F66B1B" w:rsidRDefault="00F66B1B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produkcję </w:t>
      </w:r>
      <w:r w:rsidR="009B29B1" w:rsidRPr="00F66B1B">
        <w:rPr>
          <w:rFonts w:ascii="Times New Roman" w:hAnsi="Times New Roman" w:cs="Times New Roman"/>
          <w:sz w:val="24"/>
          <w:szCs w:val="24"/>
        </w:rPr>
        <w:t xml:space="preserve">pojazdów samochodowych, przyczep i naczep samochodowych oraz motocykli, </w:t>
      </w:r>
    </w:p>
    <w:p w:rsidR="00F66B1B" w:rsidRDefault="009B29B1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 xml:space="preserve">transportu lotniczego i kolejowego, </w:t>
      </w:r>
    </w:p>
    <w:p w:rsidR="00AB458E" w:rsidRPr="00F66B1B" w:rsidRDefault="009B29B1" w:rsidP="00F66B1B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66B1B">
        <w:rPr>
          <w:rFonts w:ascii="Times New Roman" w:hAnsi="Times New Roman" w:cs="Times New Roman"/>
          <w:sz w:val="24"/>
          <w:szCs w:val="24"/>
        </w:rPr>
        <w:t>gospodarki magazynowej.</w:t>
      </w:r>
    </w:p>
    <w:p w:rsidR="00597E63" w:rsidRPr="00DB696D" w:rsidRDefault="00597E63" w:rsidP="009B29B1">
      <w:pPr>
        <w:rPr>
          <w:rFonts w:ascii="Times New Roman" w:hAnsi="Times New Roman" w:cs="Times New Roman"/>
          <w:b/>
          <w:sz w:val="24"/>
          <w:szCs w:val="24"/>
        </w:rPr>
        <w:sectPr w:rsidR="00597E63" w:rsidRPr="00DB696D" w:rsidSect="00DB696D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B696D" w:rsidRPr="00DB696D" w:rsidRDefault="00DB696D" w:rsidP="00DB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Projekt (operacja) może być realizowana, jeżeli: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beneficjent ma nadany numer identyfikacyjny,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 po zrealizowaniu całej operacji nastąpi w terminie 24 miesięcy od dnia zawarcia umowy, lecz nie później niż do dnia 31 grudnia 2022 r.,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DB696D" w:rsidRP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DB696D" w:rsidRDefault="00DB696D" w:rsidP="00DB69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</w:t>
      </w:r>
      <w:r w:rsidR="00B627AC">
        <w:rPr>
          <w:rFonts w:ascii="Times New Roman" w:eastAsia="Times New Roman" w:hAnsi="Times New Roman" w:cs="Times New Roman"/>
          <w:sz w:val="24"/>
          <w:szCs w:val="24"/>
        </w:rPr>
        <w:t>owiednią do przedmiotu projektu,</w:t>
      </w:r>
    </w:p>
    <w:p w:rsidR="00B627AC" w:rsidRPr="00DB696D" w:rsidRDefault="00B627AC" w:rsidP="00DB696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operacja jest uzasadniona ekonomicznie i będzie realizowana zgodnie z biznesplanem.</w:t>
      </w:r>
    </w:p>
    <w:p w:rsidR="00646595" w:rsidRDefault="00DB696D" w:rsidP="00DB696D">
      <w:pPr>
        <w:spacing w:line="36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96D" w:rsidRPr="00646595" w:rsidRDefault="00DB696D" w:rsidP="00646595">
      <w:pPr>
        <w:pStyle w:val="Akapitzlist"/>
        <w:numPr>
          <w:ilvl w:val="0"/>
          <w:numId w:val="4"/>
        </w:num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646595">
        <w:rPr>
          <w:rFonts w:ascii="Times New Roman" w:eastAsia="Times New Roman" w:hAnsi="Times New Roman" w:cs="Times New Roman"/>
          <w:sz w:val="24"/>
          <w:szCs w:val="24"/>
        </w:rPr>
        <w:t>Ogólne (dokumentacje techniczne, kosztorysy itp.) w wysokości nieprzekraczającej 10% pozostałych kosztów kwalifikowalnych.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lastRenderedPageBreak/>
        <w:t>Zakupu lub rozwoju oprogramowania komputerowego oraz zakupu patentów, licencji lub wynagrodzeń za przeniesienie autorskich praw majątkowych lub znaków towarowych.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DB696D" w:rsidRPr="00DB696D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DB696D" w:rsidRPr="00646595" w:rsidRDefault="00DB696D" w:rsidP="00DB696D">
      <w:pPr>
        <w:numPr>
          <w:ilvl w:val="0"/>
          <w:numId w:val="4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Zakupu rzec</w:t>
      </w:r>
      <w:r w:rsidR="00646595">
        <w:rPr>
          <w:rFonts w:ascii="Times New Roman" w:eastAsia="Times New Roman" w:hAnsi="Times New Roman" w:cs="Times New Roman"/>
          <w:sz w:val="24"/>
          <w:szCs w:val="24"/>
        </w:rPr>
        <w:t>zy innych niż wymienione w pkt 5 i 6</w:t>
      </w:r>
      <w:r w:rsidRPr="00DB696D">
        <w:rPr>
          <w:rFonts w:ascii="Times New Roman" w:eastAsia="Times New Roman" w:hAnsi="Times New Roman" w:cs="Times New Roman"/>
          <w:sz w:val="24"/>
          <w:szCs w:val="24"/>
        </w:rPr>
        <w:t>, w tym materiałów,</w:t>
      </w:r>
    </w:p>
    <w:p w:rsidR="00646595" w:rsidRPr="00646595" w:rsidRDefault="00646595" w:rsidP="00DB696D">
      <w:pPr>
        <w:numPr>
          <w:ilvl w:val="0"/>
          <w:numId w:val="4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Wynagrodzenia i innych świadczeń, o których mowa w Kodeksie Pracy, związanych z pracą pracowników beneficjenta, a także inne koszty ponoszone przez beneficjenta na podstawie odrębnych przepisów w związku z zatrudnieniem tych pracowników.</w:t>
      </w:r>
    </w:p>
    <w:p w:rsidR="00646595" w:rsidRPr="00646595" w:rsidRDefault="00646595" w:rsidP="00DB696D">
      <w:pPr>
        <w:numPr>
          <w:ilvl w:val="0"/>
          <w:numId w:val="4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od towarów i usług.</w:t>
      </w:r>
    </w:p>
    <w:p w:rsidR="00646595" w:rsidRPr="00646595" w:rsidRDefault="00646595" w:rsidP="00DB696D">
      <w:pPr>
        <w:numPr>
          <w:ilvl w:val="0"/>
          <w:numId w:val="4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wkładu rzeczowego, wyliczana wg wzoru:</w:t>
      </w:r>
    </w:p>
    <w:p w:rsidR="00646595" w:rsidRPr="00646595" w:rsidRDefault="00646595" w:rsidP="0064659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4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68.8pt;margin-top:19.6pt;width:131.4pt;height: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</w:pict>
      </w:r>
      <w:r w:rsidRPr="006465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65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6595">
        <w:rPr>
          <w:rFonts w:ascii="Times New Roman" w:hAnsi="Times New Roman" w:cs="Times New Roman"/>
          <w:b/>
          <w:sz w:val="24"/>
          <w:szCs w:val="24"/>
        </w:rPr>
        <w:t xml:space="preserve">   B</w:t>
      </w:r>
    </w:p>
    <w:p w:rsidR="00646595" w:rsidRPr="00646595" w:rsidRDefault="00646595" w:rsidP="0064659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46595">
        <w:rPr>
          <w:rFonts w:ascii="Times New Roman" w:hAnsi="Times New Roman" w:cs="Times New Roman"/>
          <w:b/>
          <w:sz w:val="24"/>
          <w:szCs w:val="24"/>
        </w:rPr>
        <w:t xml:space="preserve">A   x                   168                     </w:t>
      </w:r>
      <w:r w:rsidRPr="00646595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646595" w:rsidRPr="00646595" w:rsidRDefault="00646595" w:rsidP="0064659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46595" w:rsidRPr="00646595" w:rsidRDefault="00646595" w:rsidP="0064659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46595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646595" w:rsidRPr="00646595" w:rsidRDefault="00646595" w:rsidP="00646595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46595">
        <w:rPr>
          <w:rFonts w:ascii="Times New Roman" w:hAnsi="Times New Roman" w:cs="Times New Roman"/>
          <w:sz w:val="24"/>
          <w:szCs w:val="24"/>
        </w:rPr>
        <w:t>B  – przeciętne wynagrodzenie w gospodarce narodowej w drugim roku poprzedzającym rok, w którym złożono wniosek o przyznanie pomocy.</w:t>
      </w:r>
    </w:p>
    <w:p w:rsidR="00DB696D" w:rsidRPr="00DB696D" w:rsidRDefault="00DB696D" w:rsidP="00646595">
      <w:pPr>
        <w:spacing w:before="100" w:beforeAutospacing="1" w:after="100" w:afterAutospacing="1" w:line="360" w:lineRule="auto"/>
        <w:ind w:left="360" w:right="4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t xml:space="preserve">Koszty </w:t>
      </w:r>
      <w:proofErr w:type="spellStart"/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t>kwalifikowalne</w:t>
      </w:r>
      <w:proofErr w:type="spellEnd"/>
      <w:r w:rsidRPr="00DB696D">
        <w:rPr>
          <w:rFonts w:ascii="Times New Roman" w:eastAsia="Times New Roman" w:hAnsi="Times New Roman" w:cs="Times New Roman"/>
          <w:b/>
          <w:sz w:val="24"/>
          <w:szCs w:val="24"/>
        </w:rPr>
        <w:t xml:space="preserve"> podlegają refundacji w pełnej wysokości, jeżeli zostały poniesione:</w:t>
      </w:r>
    </w:p>
    <w:p w:rsidR="00DB696D" w:rsidRPr="00DB696D" w:rsidRDefault="00DB696D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 xml:space="preserve">od dnia, w którym została zawarta umowa, a w przypadku kosztów ogólnych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B696D">
        <w:rPr>
          <w:rFonts w:ascii="Times New Roman" w:eastAsia="Times New Roman" w:hAnsi="Times New Roman" w:cs="Times New Roman"/>
          <w:sz w:val="24"/>
          <w:szCs w:val="24"/>
        </w:rPr>
        <w:t>od dnia 1 stycznia 2014r.</w:t>
      </w:r>
    </w:p>
    <w:p w:rsidR="00DB696D" w:rsidRPr="00DB696D" w:rsidRDefault="00DB696D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96D">
        <w:rPr>
          <w:rFonts w:ascii="Times New Roman" w:eastAsia="Times New Roman" w:hAnsi="Times New Roman" w:cs="Times New Roman"/>
          <w:sz w:val="24"/>
          <w:szCs w:val="24"/>
        </w:rPr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3129A3" w:rsidRDefault="003129A3" w:rsidP="00DB696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formie rozliczenia pieniężnego, a w przypadku transakcji, której wartość, bez względu na liczbę wynikających z niej płatności, przekracza 1 000 zł  - w formie rozliczenia bezgotówkowego. </w:t>
      </w:r>
    </w:p>
    <w:p w:rsidR="003129A3" w:rsidRDefault="003129A3" w:rsidP="003129A3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6D" w:rsidRPr="00DB696D" w:rsidRDefault="007E0B55" w:rsidP="007E0B55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Dodatkowo punktowane kryteria w ramach przedsięwzięcia 1.1.3. są dostępne w załączniku Kryteria 1.1.3.</w:t>
      </w:r>
      <w:r w:rsidR="00DB696D" w:rsidRPr="00DB69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9B1" w:rsidRDefault="009B29B1" w:rsidP="009B29B1">
      <w:pPr>
        <w:rPr>
          <w:b/>
          <w:sz w:val="24"/>
          <w:szCs w:val="24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AB458E" w:rsidRDefault="00AB458E" w:rsidP="00E24A33">
      <w:pPr>
        <w:rPr>
          <w:b/>
          <w:sz w:val="36"/>
          <w:szCs w:val="36"/>
        </w:rPr>
      </w:pPr>
    </w:p>
    <w:p w:rsidR="00E24A33" w:rsidRDefault="00E24A33" w:rsidP="00E24A33"/>
    <w:p w:rsidR="00E24A33" w:rsidRDefault="00E24A33"/>
    <w:p w:rsidR="00D350DE" w:rsidRDefault="00D350DE"/>
    <w:p w:rsidR="00DB696D" w:rsidRDefault="00DB696D">
      <w:pPr>
        <w:sectPr w:rsidR="00DB696D" w:rsidSect="00DB696D">
          <w:type w:val="continuous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350DE" w:rsidRDefault="00D350DE"/>
    <w:p w:rsidR="00D350DE" w:rsidRDefault="009B29B1">
      <w:r>
        <w:t xml:space="preserve">                             </w:t>
      </w:r>
    </w:p>
    <w:p w:rsidR="00D350DE" w:rsidRDefault="00D350DE"/>
    <w:p w:rsidR="00CE5748" w:rsidRDefault="00CE5748"/>
    <w:p w:rsidR="00B12B9B" w:rsidRDefault="00B12B9B"/>
    <w:p w:rsidR="00B12B9B" w:rsidRDefault="00B12B9B">
      <w:r>
        <w:t xml:space="preserve">     </w:t>
      </w:r>
      <w:r>
        <w:tab/>
      </w:r>
    </w:p>
    <w:p w:rsidR="00CE5748" w:rsidRDefault="00B12B9B">
      <w:r>
        <w:t xml:space="preserve">  </w:t>
      </w:r>
      <w:r w:rsidR="00B36F0B">
        <w:t xml:space="preserve">   </w:t>
      </w:r>
      <w:r>
        <w:tab/>
      </w:r>
      <w:r w:rsidR="00B36F0B">
        <w:t xml:space="preserve">                 </w:t>
      </w:r>
      <w:r>
        <w:tab/>
      </w: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597E63">
      <w:type w:val="continuous"/>
      <w:pgSz w:w="11906" w:h="16838"/>
      <w:pgMar w:top="1417" w:right="1417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74227"/>
    <w:multiLevelType w:val="multilevel"/>
    <w:tmpl w:val="396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80086"/>
    <w:multiLevelType w:val="hybridMultilevel"/>
    <w:tmpl w:val="F69C8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414"/>
    <w:multiLevelType w:val="multilevel"/>
    <w:tmpl w:val="80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23EDD"/>
    <w:rsid w:val="00073C69"/>
    <w:rsid w:val="00081F03"/>
    <w:rsid w:val="00112CE2"/>
    <w:rsid w:val="00121032"/>
    <w:rsid w:val="0017062A"/>
    <w:rsid w:val="001A26A0"/>
    <w:rsid w:val="001C402F"/>
    <w:rsid w:val="00277EFF"/>
    <w:rsid w:val="00286CEB"/>
    <w:rsid w:val="003129A3"/>
    <w:rsid w:val="003A0A02"/>
    <w:rsid w:val="00547AED"/>
    <w:rsid w:val="00597E63"/>
    <w:rsid w:val="005F3113"/>
    <w:rsid w:val="00646595"/>
    <w:rsid w:val="00694B7F"/>
    <w:rsid w:val="006E37C7"/>
    <w:rsid w:val="006E78FA"/>
    <w:rsid w:val="0070392F"/>
    <w:rsid w:val="00703B9D"/>
    <w:rsid w:val="007B459A"/>
    <w:rsid w:val="007E0B55"/>
    <w:rsid w:val="008A1F5D"/>
    <w:rsid w:val="00955EB1"/>
    <w:rsid w:val="009B29B1"/>
    <w:rsid w:val="009D07E2"/>
    <w:rsid w:val="00AB2848"/>
    <w:rsid w:val="00AB458E"/>
    <w:rsid w:val="00AC42D3"/>
    <w:rsid w:val="00B12B9B"/>
    <w:rsid w:val="00B36F0B"/>
    <w:rsid w:val="00B627AC"/>
    <w:rsid w:val="00CA25A8"/>
    <w:rsid w:val="00CA5DB1"/>
    <w:rsid w:val="00CE5748"/>
    <w:rsid w:val="00D2520D"/>
    <w:rsid w:val="00D350DE"/>
    <w:rsid w:val="00DB696D"/>
    <w:rsid w:val="00E24A33"/>
    <w:rsid w:val="00E45886"/>
    <w:rsid w:val="00E461C9"/>
    <w:rsid w:val="00E83C2E"/>
    <w:rsid w:val="00ED645F"/>
    <w:rsid w:val="00EF5B24"/>
    <w:rsid w:val="00F66B1B"/>
    <w:rsid w:val="00F73602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2</cp:lastModifiedBy>
  <cp:revision>3</cp:revision>
  <cp:lastPrinted>2017-01-02T11:28:00Z</cp:lastPrinted>
  <dcterms:created xsi:type="dcterms:W3CDTF">2017-01-02T11:28:00Z</dcterms:created>
  <dcterms:modified xsi:type="dcterms:W3CDTF">2017-01-02T14:09:00Z</dcterms:modified>
</cp:coreProperties>
</file>